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6E2A39F" w:rsidR="00B1076D" w:rsidRDefault="00000000">
      <w:pPr>
        <w:jc w:val="center"/>
        <w:rPr>
          <w:rFonts w:ascii="Times New Roman" w:eastAsia="Times New Roman" w:hAnsi="Times New Roman" w:cs="Times New Roman"/>
          <w:b/>
          <w:color w:val="1F1F1F"/>
          <w:sz w:val="21"/>
          <w:szCs w:val="21"/>
        </w:rPr>
      </w:pPr>
      <w:r>
        <w:rPr>
          <w:rFonts w:ascii="Gungsuh" w:eastAsia="Gungsuh" w:hAnsi="Gungsuh" w:cs="Gungsuh"/>
        </w:rPr>
        <w:br/>
      </w:r>
      <w:r>
        <w:rPr>
          <w:rFonts w:ascii="Gungsuh" w:eastAsia="Gungsuh" w:hAnsi="Gungsuh" w:cs="Gungsuh"/>
          <w:b/>
        </w:rPr>
        <w:t>工作坊主題：</w:t>
      </w:r>
      <w:r>
        <w:rPr>
          <w:rFonts w:ascii="Gungsuh" w:eastAsia="Gungsuh" w:hAnsi="Gungsuh" w:cs="Gungsuh"/>
          <w:b/>
          <w:color w:val="1F1F1F"/>
          <w:sz w:val="21"/>
          <w:szCs w:val="21"/>
        </w:rPr>
        <w:t>族語教學評量與教材整合</w:t>
      </w:r>
    </w:p>
    <w:p w14:paraId="00000002" w14:textId="77777777" w:rsidR="00B1076D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2025.12.13</w:t>
      </w:r>
    </w:p>
    <w:p w14:paraId="00000003" w14:textId="77777777" w:rsidR="00B1076D" w:rsidRDefault="00B1076D">
      <w:pPr>
        <w:rPr>
          <w:rFonts w:ascii="Times New Roman" w:eastAsia="Times New Roman" w:hAnsi="Times New Roman" w:cs="Times New Roman"/>
        </w:rPr>
      </w:pPr>
    </w:p>
    <w:p w14:paraId="00000004" w14:textId="77777777" w:rsidR="00B1076D" w:rsidRDefault="00000000">
      <w:pPr>
        <w:ind w:left="720" w:hanging="360"/>
        <w:rPr>
          <w:rFonts w:ascii="Times New Roman" w:eastAsia="Times New Roman" w:hAnsi="Times New Roman" w:cs="Times New Roman"/>
          <w:b/>
          <w:color w:val="1F1F1F"/>
          <w:sz w:val="21"/>
          <w:szCs w:val="21"/>
          <w:highlight w:val="white"/>
        </w:rPr>
      </w:pPr>
      <w:r>
        <w:rPr>
          <w:rFonts w:ascii="Gungsuh" w:eastAsia="Gungsuh" w:hAnsi="Gungsuh" w:cs="Gungsuh"/>
          <w:b/>
          <w:color w:val="1F1F1F"/>
          <w:sz w:val="21"/>
          <w:szCs w:val="21"/>
          <w:highlight w:val="white"/>
        </w:rPr>
        <w:t>上午場：族語評量基礎、課綱與評量標準</w:t>
      </w:r>
    </w:p>
    <w:p w14:paraId="00000005" w14:textId="77777777" w:rsidR="00B1076D" w:rsidRDefault="00B1076D">
      <w:pPr>
        <w:shd w:val="clear" w:color="auto" w:fill="FFFFFF"/>
        <w:ind w:left="720" w:hanging="360"/>
        <w:rPr>
          <w:rFonts w:ascii="Times New Roman" w:eastAsia="Times New Roman" w:hAnsi="Times New Roman" w:cs="Times New Roman"/>
          <w:color w:val="1F1F1F"/>
          <w:sz w:val="21"/>
          <w:szCs w:val="21"/>
        </w:rPr>
      </w:pPr>
    </w:p>
    <w:p w14:paraId="00000006" w14:textId="77777777" w:rsidR="00B1076D" w:rsidRDefault="00000000">
      <w:pPr>
        <w:ind w:left="720" w:hanging="360"/>
        <w:rPr>
          <w:rFonts w:ascii="Times New Roman" w:eastAsia="Times New Roman" w:hAnsi="Times New Roman" w:cs="Times New Roman"/>
          <w:color w:val="1F1F1F"/>
          <w:sz w:val="21"/>
          <w:szCs w:val="21"/>
          <w:highlight w:val="white"/>
        </w:rPr>
      </w:pPr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主題一：族語評量的基本概念與原則（１小時）</w:t>
      </w:r>
    </w:p>
    <w:p w14:paraId="00000007" w14:textId="77777777" w:rsidR="00B1076D" w:rsidRDefault="00000000">
      <w:pPr>
        <w:numPr>
          <w:ilvl w:val="0"/>
          <w:numId w:val="4"/>
        </w:numPr>
        <w:shd w:val="clear" w:color="auto" w:fill="FFFFFF"/>
        <w:spacing w:before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介紹族語評量的目的與重要性</w:t>
      </w:r>
    </w:p>
    <w:p w14:paraId="00000008" w14:textId="77777777" w:rsidR="00B1076D" w:rsidRDefault="00000000">
      <w:pPr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說明不同評量類型（形成性評量、總結性評量）</w:t>
      </w:r>
    </w:p>
    <w:p w14:paraId="00000009" w14:textId="77777777" w:rsidR="00B1076D" w:rsidRDefault="00000000">
      <w:pPr>
        <w:numPr>
          <w:ilvl w:val="0"/>
          <w:numId w:val="4"/>
        </w:numPr>
        <w:shd w:val="clear" w:color="auto" w:fill="FFFFFF"/>
        <w:spacing w:after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探討族語評量應考量的文化敏感度與倫理</w:t>
      </w:r>
    </w:p>
    <w:p w14:paraId="0000000A" w14:textId="77777777" w:rsidR="00B1076D" w:rsidRDefault="00000000">
      <w:pPr>
        <w:ind w:left="720" w:hanging="360"/>
        <w:rPr>
          <w:rFonts w:ascii="Times New Roman" w:eastAsia="Times New Roman" w:hAnsi="Times New Roman" w:cs="Times New Roman"/>
          <w:color w:val="1F1F1F"/>
          <w:sz w:val="21"/>
          <w:szCs w:val="21"/>
          <w:highlight w:val="white"/>
        </w:rPr>
      </w:pPr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主題二：族語課綱與評量標準（２小時）</w:t>
      </w:r>
    </w:p>
    <w:p w14:paraId="0000000B" w14:textId="77777777" w:rsidR="00B1076D" w:rsidRDefault="00000000">
      <w:pPr>
        <w:numPr>
          <w:ilvl w:val="0"/>
          <w:numId w:val="2"/>
        </w:numPr>
        <w:shd w:val="clear" w:color="auto" w:fill="FFFFFF"/>
        <w:spacing w:before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介紹族語12年課綱與標準本位評量之間的關係。</w:t>
      </w:r>
    </w:p>
    <w:p w14:paraId="0000000C" w14:textId="77777777" w:rsidR="00B1076D" w:rsidRDefault="00000000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分析12年課綱的學習表現及學習內容如何融入評量策略。</w:t>
      </w:r>
    </w:p>
    <w:p w14:paraId="0000000D" w14:textId="77777777" w:rsidR="00B1076D" w:rsidRDefault="00000000">
      <w:pPr>
        <w:numPr>
          <w:ilvl w:val="0"/>
          <w:numId w:val="2"/>
        </w:numPr>
        <w:shd w:val="clear" w:color="auto" w:fill="FFFFFF"/>
        <w:spacing w:after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分享族語標準本位評量與評量工具的應用。</w:t>
      </w:r>
    </w:p>
    <w:p w14:paraId="0000000E" w14:textId="77777777" w:rsidR="00B1076D" w:rsidRDefault="00000000">
      <w:pPr>
        <w:ind w:left="720" w:hanging="360"/>
        <w:rPr>
          <w:rFonts w:ascii="Times New Roman" w:eastAsia="Times New Roman" w:hAnsi="Times New Roman" w:cs="Times New Roman"/>
          <w:b/>
          <w:color w:val="1F1F1F"/>
          <w:sz w:val="21"/>
          <w:szCs w:val="21"/>
          <w:highlight w:val="white"/>
        </w:rPr>
      </w:pPr>
      <w:r>
        <w:rPr>
          <w:rFonts w:ascii="Gungsuh" w:eastAsia="Gungsuh" w:hAnsi="Gungsuh" w:cs="Gungsuh"/>
          <w:b/>
          <w:color w:val="1F1F1F"/>
          <w:sz w:val="21"/>
          <w:szCs w:val="21"/>
          <w:highlight w:val="white"/>
        </w:rPr>
        <w:t>下午場：族語評量/測驗與教學設計實作</w:t>
      </w:r>
    </w:p>
    <w:p w14:paraId="0000000F" w14:textId="77777777" w:rsidR="00B1076D" w:rsidRDefault="00B1076D">
      <w:pPr>
        <w:shd w:val="clear" w:color="auto" w:fill="FFFFFF"/>
        <w:ind w:left="720" w:hanging="360"/>
        <w:rPr>
          <w:rFonts w:ascii="Times New Roman" w:eastAsia="Times New Roman" w:hAnsi="Times New Roman" w:cs="Times New Roman"/>
          <w:color w:val="1F1F1F"/>
          <w:sz w:val="21"/>
          <w:szCs w:val="21"/>
        </w:rPr>
      </w:pPr>
    </w:p>
    <w:p w14:paraId="00000010" w14:textId="77777777" w:rsidR="00B1076D" w:rsidRDefault="00000000">
      <w:pPr>
        <w:ind w:left="720" w:hanging="360"/>
        <w:rPr>
          <w:rFonts w:ascii="Times New Roman" w:eastAsia="Times New Roman" w:hAnsi="Times New Roman" w:cs="Times New Roman"/>
          <w:color w:val="1F1F1F"/>
          <w:sz w:val="21"/>
          <w:szCs w:val="21"/>
          <w:highlight w:val="white"/>
        </w:rPr>
      </w:pPr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主題三：族語評量工具設計與實作（２小時）</w:t>
      </w:r>
    </w:p>
    <w:p w14:paraId="00000011" w14:textId="77777777" w:rsidR="00B1076D" w:rsidRDefault="00000000">
      <w:pPr>
        <w:numPr>
          <w:ilvl w:val="0"/>
          <w:numId w:val="1"/>
        </w:numPr>
        <w:shd w:val="clear" w:color="auto" w:fill="FFFFFF"/>
        <w:spacing w:before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應用族語標準本位評量設計評量工具之步驟</w:t>
      </w:r>
    </w:p>
    <w:p w14:paraId="00000012" w14:textId="77777777" w:rsidR="00B1076D" w:rsidRDefault="00000000">
      <w:pPr>
        <w:numPr>
          <w:ilvl w:val="0"/>
          <w:numId w:val="1"/>
        </w:numPr>
        <w:shd w:val="clear" w:color="auto" w:fill="FFFFFF"/>
        <w:spacing w:after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分組討論與設計族語評量工具（口語、聽力、閱讀、寫作等）</w:t>
      </w:r>
    </w:p>
    <w:p w14:paraId="00000013" w14:textId="77777777" w:rsidR="00B1076D" w:rsidRDefault="00000000">
      <w:pPr>
        <w:ind w:left="720" w:hanging="360"/>
        <w:rPr>
          <w:rFonts w:ascii="Times New Roman" w:eastAsia="Times New Roman" w:hAnsi="Times New Roman" w:cs="Times New Roman"/>
          <w:color w:val="1F1F1F"/>
          <w:sz w:val="21"/>
          <w:szCs w:val="21"/>
          <w:highlight w:val="white"/>
        </w:rPr>
      </w:pPr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主題四：實作分享與教材融入族語評量/測驗（１小時）</w:t>
      </w:r>
    </w:p>
    <w:p w14:paraId="00000014" w14:textId="77777777" w:rsidR="00B1076D" w:rsidRDefault="00000000">
      <w:pPr>
        <w:numPr>
          <w:ilvl w:val="0"/>
          <w:numId w:val="3"/>
        </w:numPr>
        <w:shd w:val="clear" w:color="auto" w:fill="FFFFFF"/>
        <w:spacing w:before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分享族語評量/測驗實作成果</w:t>
      </w:r>
    </w:p>
    <w:p w14:paraId="00000015" w14:textId="77777777" w:rsidR="00B1076D" w:rsidRDefault="00000000">
      <w:pPr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教材融入族語評量/測驗</w:t>
      </w:r>
    </w:p>
    <w:p w14:paraId="00000016" w14:textId="77777777" w:rsidR="00B1076D" w:rsidRDefault="00000000">
      <w:pPr>
        <w:numPr>
          <w:ilvl w:val="0"/>
          <w:numId w:val="3"/>
        </w:numPr>
        <w:shd w:val="clear" w:color="auto" w:fill="FFFFFF"/>
        <w:spacing w:after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綜合討論與Q&amp;A</w:t>
      </w:r>
    </w:p>
    <w:p w14:paraId="0000001A" w14:textId="77777777" w:rsidR="00B1076D" w:rsidRDefault="00000000">
      <w:pPr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工作坊主要使用資料：</w:t>
      </w:r>
    </w:p>
    <w:p w14:paraId="0000001B" w14:textId="77777777" w:rsidR="00B1076D" w:rsidRDefault="00000000">
      <w:pPr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國立臺灣師範大學心理與教育測驗研究發展中心（編）(2023)。</w:t>
      </w:r>
      <w:r>
        <w:rPr>
          <w:rFonts w:ascii="Gungsuh" w:eastAsia="Gungsuh" w:hAnsi="Gungsuh" w:cs="Gungsuh"/>
          <w:b/>
        </w:rPr>
        <w:t>十二年國教課綱本土語文素養導向評量彙編：原住民族語文</w:t>
      </w:r>
      <w:r>
        <w:rPr>
          <w:rFonts w:ascii="Gungsuh" w:eastAsia="Gungsuh" w:hAnsi="Gungsuh" w:cs="Gungsuh"/>
        </w:rPr>
        <w:t xml:space="preserve">。https://dpcca.rcpet.edu.tw/ </w:t>
      </w:r>
    </w:p>
    <w:p w14:paraId="0000001C" w14:textId="77777777" w:rsidR="00B1076D" w:rsidRDefault="00000000">
      <w:pPr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教育部(2021)。</w:t>
      </w:r>
      <w:r>
        <w:rPr>
          <w:rFonts w:ascii="Gungsuh" w:eastAsia="Gungsuh" w:hAnsi="Gungsuh" w:cs="Gungsuh"/>
          <w:b/>
        </w:rPr>
        <w:t>十二年國民基本教育課程綱要：語文領域-本土語文（原住民族語文）</w:t>
      </w:r>
      <w:r>
        <w:rPr>
          <w:rFonts w:ascii="Gungsuh" w:eastAsia="Gungsuh" w:hAnsi="Gungsuh" w:cs="Gungsuh"/>
        </w:rPr>
        <w:t xml:space="preserve">。 </w:t>
      </w:r>
    </w:p>
    <w:p w14:paraId="0000001D" w14:textId="77777777" w:rsidR="00B1076D" w:rsidRDefault="00000000">
      <w:pPr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國家教育研究院課程及教學研究中心(2022)。</w:t>
      </w:r>
      <w:r>
        <w:rPr>
          <w:rFonts w:ascii="Gungsuh" w:eastAsia="Gungsuh" w:hAnsi="Gungsuh" w:cs="Gungsuh"/>
          <w:b/>
        </w:rPr>
        <w:t>十二年國民基本教育課程綱要：語文領域–原住民族語文課程手冊</w:t>
      </w:r>
      <w:r>
        <w:rPr>
          <w:rFonts w:ascii="Gungsuh" w:eastAsia="Gungsuh" w:hAnsi="Gungsuh" w:cs="Gungsuh"/>
        </w:rPr>
        <w:t>。國家教育研究院。</w:t>
      </w:r>
    </w:p>
    <w:p w14:paraId="0000001E" w14:textId="77777777" w:rsidR="00B1076D" w:rsidRDefault="00B1076D">
      <w:pPr>
        <w:rPr>
          <w:rFonts w:ascii="Times New Roman" w:eastAsia="Times New Roman" w:hAnsi="Times New Roman" w:cs="Times New Roman"/>
        </w:rPr>
      </w:pPr>
    </w:p>
    <w:p w14:paraId="0000001F" w14:textId="77777777" w:rsidR="00B1076D" w:rsidRDefault="00B1076D">
      <w:pPr>
        <w:rPr>
          <w:rFonts w:ascii="Times New Roman" w:eastAsia="Times New Roman" w:hAnsi="Times New Roman" w:cs="Times New Roman"/>
        </w:rPr>
      </w:pPr>
    </w:p>
    <w:sectPr w:rsidR="00B1076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DDB2B" w14:textId="77777777" w:rsidR="00423D5E" w:rsidRDefault="00423D5E" w:rsidP="0048531A">
      <w:pPr>
        <w:spacing w:line="240" w:lineRule="auto"/>
      </w:pPr>
      <w:r>
        <w:separator/>
      </w:r>
    </w:p>
  </w:endnote>
  <w:endnote w:type="continuationSeparator" w:id="0">
    <w:p w14:paraId="022B7784" w14:textId="77777777" w:rsidR="00423D5E" w:rsidRDefault="00423D5E" w:rsidP="004853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6FC9DA2A-71EB-4E4D-8252-307C497CAE7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  <w:embedRegular r:id="rId2" w:subsetted="1" w:fontKey="{5792CA97-09BD-4D17-A886-D1A3C165A392}"/>
    <w:embedBold r:id="rId3" w:subsetted="1" w:fontKey="{2B6D6C02-92A4-49BB-8748-5938360FA5A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C9FCDC5-57A9-492A-896E-646C192688F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4888961-0A7A-4AFB-9510-8870E80B6C4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18694" w14:textId="77777777" w:rsidR="00423D5E" w:rsidRDefault="00423D5E" w:rsidP="0048531A">
      <w:pPr>
        <w:spacing w:line="240" w:lineRule="auto"/>
      </w:pPr>
      <w:r>
        <w:separator/>
      </w:r>
    </w:p>
  </w:footnote>
  <w:footnote w:type="continuationSeparator" w:id="0">
    <w:p w14:paraId="0E6E4992" w14:textId="77777777" w:rsidR="00423D5E" w:rsidRDefault="00423D5E" w:rsidP="004853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21B24"/>
    <w:multiLevelType w:val="multilevel"/>
    <w:tmpl w:val="C3644604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1F1F1F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5DE4840"/>
    <w:multiLevelType w:val="multilevel"/>
    <w:tmpl w:val="26141536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1F1F1F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9C5679F"/>
    <w:multiLevelType w:val="multilevel"/>
    <w:tmpl w:val="002020C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1F1F1F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1E70CD4"/>
    <w:multiLevelType w:val="multilevel"/>
    <w:tmpl w:val="90908E2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1F1F1F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06153614">
    <w:abstractNumId w:val="0"/>
  </w:num>
  <w:num w:numId="2" w16cid:durableId="2077585855">
    <w:abstractNumId w:val="3"/>
  </w:num>
  <w:num w:numId="3" w16cid:durableId="1606159494">
    <w:abstractNumId w:val="2"/>
  </w:num>
  <w:num w:numId="4" w16cid:durableId="1394038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76D"/>
    <w:rsid w:val="00381C1D"/>
    <w:rsid w:val="00423D5E"/>
    <w:rsid w:val="0048531A"/>
    <w:rsid w:val="00B1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918C5"/>
  <w15:docId w15:val="{A1CC0397-BD62-4CB1-9222-454397658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4853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8531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853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8531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2025-10-17T02:14:00Z</dcterms:created>
  <dcterms:modified xsi:type="dcterms:W3CDTF">2025-10-17T02:15:00Z</dcterms:modified>
</cp:coreProperties>
</file>