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43" w:rsidRDefault="00AA1143">
      <w:pPr>
        <w:snapToGrid w:val="0"/>
        <w:jc w:val="right"/>
        <w:rPr>
          <w:rFonts w:ascii="標楷體" w:eastAsia="標楷體" w:hAnsi="標楷體"/>
        </w:rPr>
      </w:pPr>
    </w:p>
    <w:p w:rsidR="00590CD6" w:rsidRPr="00590CD6" w:rsidRDefault="007B1849">
      <w:pPr>
        <w:snapToGrid w:val="0"/>
        <w:jc w:val="center"/>
        <w:rPr>
          <w:rFonts w:ascii="標楷體" w:eastAsia="標楷體" w:hAnsi="標楷體"/>
          <w:b/>
          <w:color w:val="FF0000"/>
          <w:sz w:val="32"/>
          <w:szCs w:val="28"/>
        </w:rPr>
      </w:pPr>
      <w:bookmarkStart w:id="0" w:name="_GoBack"/>
      <w:r>
        <w:rPr>
          <w:rFonts w:ascii="標楷體" w:eastAsia="標楷體" w:hAnsi="標楷體" w:hint="eastAsia"/>
          <w:b/>
          <w:sz w:val="32"/>
          <w:szCs w:val="28"/>
        </w:rPr>
        <w:t>1</w:t>
      </w:r>
      <w:r w:rsidR="001864F4">
        <w:rPr>
          <w:rFonts w:ascii="標楷體" w:eastAsia="標楷體" w:hAnsi="標楷體"/>
          <w:b/>
          <w:sz w:val="32"/>
          <w:szCs w:val="28"/>
        </w:rPr>
        <w:t>10-111年</w:t>
      </w:r>
      <w:r>
        <w:rPr>
          <w:rFonts w:ascii="標楷體" w:eastAsia="標楷體" w:hAnsi="標楷體" w:hint="eastAsia"/>
          <w:b/>
          <w:sz w:val="32"/>
          <w:szCs w:val="28"/>
        </w:rPr>
        <w:t>數位學習推動計畫</w:t>
      </w:r>
      <w:r w:rsidR="001864F4">
        <w:rPr>
          <w:rFonts w:ascii="標楷體" w:eastAsia="標楷體" w:hAnsi="標楷體"/>
          <w:b/>
          <w:sz w:val="32"/>
          <w:szCs w:val="28"/>
        </w:rPr>
        <w:t>「5G智慧學習學校」</w:t>
      </w:r>
      <w:r w:rsidR="00590CD6" w:rsidRPr="00590CD6">
        <w:rPr>
          <w:rFonts w:ascii="標楷體" w:eastAsia="標楷體" w:hAnsi="標楷體" w:hint="eastAsia"/>
          <w:b/>
          <w:color w:val="FF0000"/>
          <w:sz w:val="32"/>
          <w:szCs w:val="28"/>
        </w:rPr>
        <w:t>(第2梯次)</w:t>
      </w:r>
    </w:p>
    <w:p w:rsidR="00AA1143" w:rsidRDefault="00E45F2B">
      <w:pPr>
        <w:snapToGrid w:val="0"/>
        <w:jc w:val="center"/>
        <w:rPr>
          <w:rFonts w:ascii="標楷體" w:eastAsia="標楷體" w:hAnsi="標楷體"/>
          <w:b/>
          <w:sz w:val="32"/>
          <w:szCs w:val="28"/>
        </w:rPr>
      </w:pPr>
      <w:r>
        <w:rPr>
          <w:rFonts w:ascii="標楷體" w:eastAsia="標楷體" w:hAnsi="標楷體" w:hint="eastAsia"/>
          <w:b/>
          <w:sz w:val="32"/>
          <w:szCs w:val="28"/>
        </w:rPr>
        <w:t>申請</w:t>
      </w:r>
      <w:r w:rsidR="001864F4">
        <w:rPr>
          <w:rFonts w:ascii="標楷體" w:eastAsia="標楷體" w:hAnsi="標楷體"/>
          <w:b/>
          <w:sz w:val="32"/>
          <w:szCs w:val="28"/>
        </w:rPr>
        <w:t>說明</w:t>
      </w:r>
      <w:bookmarkEnd w:id="0"/>
    </w:p>
    <w:p w:rsidR="00AA1143" w:rsidRDefault="00AA1143">
      <w:pPr>
        <w:snapToGrid w:val="0"/>
        <w:jc w:val="right"/>
        <w:rPr>
          <w:rFonts w:ascii="標楷體" w:eastAsia="標楷體" w:hAnsi="標楷體"/>
          <w:szCs w:val="28"/>
        </w:rPr>
      </w:pPr>
    </w:p>
    <w:p w:rsidR="00AA1143" w:rsidRDefault="001864F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依據</w:t>
      </w:r>
    </w:p>
    <w:p w:rsidR="00AA1143" w:rsidRDefault="001864F4">
      <w:pPr>
        <w:pStyle w:val="a3"/>
        <w:numPr>
          <w:ilvl w:val="0"/>
          <w:numId w:val="2"/>
        </w:numPr>
        <w:snapToGrid w:val="0"/>
        <w:ind w:left="992" w:hanging="567"/>
        <w:jc w:val="both"/>
        <w:rPr>
          <w:rFonts w:ascii="標楷體" w:eastAsia="標楷體" w:hAnsi="標楷體"/>
          <w:szCs w:val="24"/>
        </w:rPr>
      </w:pPr>
      <w:r>
        <w:rPr>
          <w:rFonts w:ascii="標楷體" w:eastAsia="標楷體" w:hAnsi="標楷體"/>
          <w:szCs w:val="24"/>
        </w:rPr>
        <w:t>前瞻基礎建設「校園5G示範教室與學習載具計畫」。</w:t>
      </w:r>
    </w:p>
    <w:p w:rsidR="00AA1143" w:rsidRDefault="001864F4">
      <w:pPr>
        <w:pStyle w:val="a3"/>
        <w:numPr>
          <w:ilvl w:val="0"/>
          <w:numId w:val="2"/>
        </w:numPr>
        <w:snapToGrid w:val="0"/>
        <w:ind w:left="992" w:hanging="567"/>
        <w:jc w:val="both"/>
      </w:pPr>
      <w:r>
        <w:rPr>
          <w:rFonts w:ascii="標楷體" w:eastAsia="標楷體" w:hAnsi="標楷體"/>
          <w:szCs w:val="24"/>
        </w:rPr>
        <w:t>「十二年國民基本教育」核心素養「自主行動」及「溝通互動」面向。</w:t>
      </w:r>
    </w:p>
    <w:p w:rsidR="00AA1143" w:rsidRDefault="001864F4">
      <w:pPr>
        <w:pStyle w:val="a3"/>
        <w:numPr>
          <w:ilvl w:val="0"/>
          <w:numId w:val="2"/>
        </w:numPr>
        <w:snapToGrid w:val="0"/>
        <w:ind w:left="992" w:hanging="567"/>
        <w:jc w:val="both"/>
      </w:pPr>
      <w:r>
        <w:rPr>
          <w:rFonts w:ascii="標楷體" w:eastAsia="標楷體" w:hAnsi="標楷體"/>
          <w:szCs w:val="24"/>
        </w:rPr>
        <w:t>「教育部資訊教育推動要點」第二點第(二)項「提升資訊教育相關教學或研究品質」及第(四)項「整合並推廣數位教學資源應用」。</w:t>
      </w:r>
    </w:p>
    <w:p w:rsidR="00AA1143" w:rsidRDefault="001864F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目標</w:t>
      </w:r>
    </w:p>
    <w:p w:rsidR="00AA1143" w:rsidRDefault="001864F4">
      <w:pPr>
        <w:pStyle w:val="a3"/>
        <w:numPr>
          <w:ilvl w:val="0"/>
          <w:numId w:val="3"/>
        </w:numPr>
        <w:tabs>
          <w:tab w:val="left" w:pos="993"/>
        </w:tabs>
        <w:snapToGrid w:val="0"/>
        <w:ind w:left="993" w:hanging="567"/>
        <w:jc w:val="both"/>
        <w:rPr>
          <w:rFonts w:ascii="標楷體" w:eastAsia="標楷體" w:hAnsi="標楷體"/>
          <w:szCs w:val="24"/>
        </w:rPr>
      </w:pPr>
      <w:r>
        <w:rPr>
          <w:rFonts w:ascii="標楷體" w:eastAsia="標楷體" w:hAnsi="標楷體"/>
          <w:szCs w:val="24"/>
        </w:rPr>
        <w:t>優先支援有能力且願意使用之偏鄉（含非山非市地區）學校之學生學習載具設置，及幫助落後學生學習。</w:t>
      </w:r>
    </w:p>
    <w:p w:rsidR="00AA1143" w:rsidRDefault="001864F4">
      <w:pPr>
        <w:pStyle w:val="a3"/>
        <w:numPr>
          <w:ilvl w:val="0"/>
          <w:numId w:val="3"/>
        </w:numPr>
        <w:snapToGrid w:val="0"/>
        <w:ind w:left="992" w:hanging="567"/>
        <w:jc w:val="both"/>
        <w:rPr>
          <w:rFonts w:ascii="標楷體" w:eastAsia="標楷體" w:hAnsi="標楷體"/>
          <w:szCs w:val="24"/>
        </w:rPr>
      </w:pPr>
      <w:r>
        <w:rPr>
          <w:rFonts w:ascii="標楷體" w:eastAsia="標楷體" w:hAnsi="標楷體"/>
          <w:szCs w:val="24"/>
        </w:rPr>
        <w:t>鼓勵縣市政府及學校實施數位學習平臺輔助自主學習模式，增進教師教學及學生學習品質。</w:t>
      </w:r>
    </w:p>
    <w:p w:rsidR="00AA1143" w:rsidRDefault="001864F4">
      <w:pPr>
        <w:pStyle w:val="a3"/>
        <w:numPr>
          <w:ilvl w:val="0"/>
          <w:numId w:val="3"/>
        </w:numPr>
        <w:snapToGrid w:val="0"/>
        <w:ind w:left="992" w:hanging="567"/>
        <w:jc w:val="both"/>
        <w:rPr>
          <w:rFonts w:ascii="標楷體" w:eastAsia="標楷體" w:hAnsi="標楷體"/>
          <w:szCs w:val="24"/>
        </w:rPr>
      </w:pPr>
      <w:r>
        <w:rPr>
          <w:rFonts w:ascii="標楷體" w:eastAsia="標楷體" w:hAnsi="標楷體"/>
          <w:szCs w:val="24"/>
        </w:rPr>
        <w:t>以專題導向學習(project-based learning ,PBL)引發學生探究動機，藉由以學生為中心的課程設計，提升學生創造思考、問題解決、溝通協調、自我管理等能力。</w:t>
      </w:r>
    </w:p>
    <w:p w:rsidR="00AA1143" w:rsidRDefault="001864F4">
      <w:pPr>
        <w:pStyle w:val="a3"/>
        <w:numPr>
          <w:ilvl w:val="0"/>
          <w:numId w:val="1"/>
        </w:numPr>
        <w:snapToGrid w:val="0"/>
        <w:spacing w:before="180" w:after="90"/>
        <w:ind w:left="488" w:hanging="488"/>
        <w:jc w:val="both"/>
        <w:rPr>
          <w:rFonts w:ascii="標楷體" w:eastAsia="標楷體" w:hAnsi="標楷體"/>
          <w:b/>
        </w:rPr>
      </w:pPr>
      <w:r>
        <w:rPr>
          <w:rFonts w:ascii="標楷體" w:eastAsia="標楷體" w:hAnsi="標楷體"/>
          <w:b/>
        </w:rPr>
        <w:t>計畫名詞定義</w:t>
      </w:r>
    </w:p>
    <w:p w:rsidR="00AA1143" w:rsidRDefault="001864F4">
      <w:pPr>
        <w:pStyle w:val="a3"/>
        <w:numPr>
          <w:ilvl w:val="0"/>
          <w:numId w:val="4"/>
        </w:numPr>
        <w:tabs>
          <w:tab w:val="left" w:pos="567"/>
        </w:tabs>
        <w:snapToGrid w:val="0"/>
        <w:ind w:left="993" w:hanging="567"/>
        <w:rPr>
          <w:rFonts w:ascii="標楷體" w:eastAsia="標楷體" w:hAnsi="標楷體"/>
          <w:szCs w:val="24"/>
        </w:rPr>
      </w:pPr>
      <w:r>
        <w:rPr>
          <w:rFonts w:ascii="標楷體" w:eastAsia="標楷體" w:hAnsi="標楷體"/>
          <w:szCs w:val="24"/>
        </w:rPr>
        <w:t>自主學習(自我調節學習)</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國際上針對「自主學習」有多種定義，如：自我調節學習、自我導向學習、自我導向研究、自主學習、自我監控學習等，據研究指出，「自我調節學習」較適用於中小學教育，本計畫自主學習採用「Self-regulated Learning」一詞。</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學者莫慕貞將「自我調節學習」定義為學生在學習過程中，自覺地確定學習目標、選擇學習方法、監控學習過程、評價學習結果，並調節學習方法和自我認知，以達至善。</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許多國際研究發現自主學習能力的養成有助於學生學習成效的提升，從國內縣市基本學力檢測學生問卷分析結果，「自我調節學習」、「回饋訊息運用」與「國語」、「數學」及「英語」學力表現均有高度相關。</w:t>
      </w:r>
    </w:p>
    <w:p w:rsidR="00AA1143" w:rsidRDefault="001864F4">
      <w:pPr>
        <w:pStyle w:val="a3"/>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科技輔助自主學習模式</w:t>
      </w:r>
    </w:p>
    <w:p w:rsidR="00AA1143" w:rsidRDefault="001864F4">
      <w:pPr>
        <w:pStyle w:val="a3"/>
        <w:tabs>
          <w:tab w:val="left" w:pos="567"/>
        </w:tabs>
        <w:snapToGrid w:val="0"/>
        <w:ind w:left="993"/>
        <w:jc w:val="both"/>
        <w:rPr>
          <w:rFonts w:ascii="標楷體" w:eastAsia="標楷體" w:hAnsi="標楷體"/>
          <w:szCs w:val="24"/>
        </w:rPr>
      </w:pPr>
      <w:r>
        <w:rPr>
          <w:rFonts w:ascii="標楷體" w:eastAsia="標楷體" w:hAnsi="標楷體"/>
          <w:szCs w:val="24"/>
        </w:rPr>
        <w:t>在自主學習的過程中，善用數位科技工具及數位學習平臺進行輔助，幫助學生達成學習的目標。</w:t>
      </w:r>
    </w:p>
    <w:p w:rsidR="00AA1143" w:rsidRDefault="001864F4">
      <w:pPr>
        <w:pStyle w:val="a3"/>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數位學習平臺</w:t>
      </w:r>
    </w:p>
    <w:p w:rsidR="00AA1143" w:rsidRDefault="001864F4">
      <w:pPr>
        <w:pStyle w:val="a3"/>
        <w:tabs>
          <w:tab w:val="left" w:pos="567"/>
        </w:tabs>
        <w:snapToGrid w:val="0"/>
        <w:ind w:left="993"/>
        <w:jc w:val="both"/>
        <w:rPr>
          <w:rFonts w:ascii="標楷體" w:eastAsia="標楷體" w:hAnsi="標楷體"/>
          <w:szCs w:val="24"/>
        </w:rPr>
      </w:pPr>
      <w:r>
        <w:rPr>
          <w:rFonts w:ascii="標楷體" w:eastAsia="標楷體" w:hAnsi="標楷體"/>
          <w:szCs w:val="24"/>
        </w:rPr>
        <w:t>本計畫定義的數位學習平臺須能支援以下的功能或服務：</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具學習地圖，可提供學生個別化學習路徑，幫助學生掌握自我學習進度。</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可支援教師備課和了解學習進度。</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可支援學生學習討論和互動。</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可搭配翻轉教學或自主學習等教學模式。</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可結合教育部國教署國民小學及國民中學學生學習扶助相關計畫教學。</w:t>
      </w:r>
    </w:p>
    <w:p w:rsidR="00AA1143" w:rsidRDefault="00AA1143">
      <w:pPr>
        <w:pStyle w:val="a3"/>
        <w:tabs>
          <w:tab w:val="left" w:pos="567"/>
        </w:tabs>
        <w:snapToGrid w:val="0"/>
        <w:ind w:left="1418"/>
        <w:jc w:val="both"/>
        <w:rPr>
          <w:rFonts w:ascii="標楷體" w:eastAsia="標楷體" w:hAnsi="標楷體"/>
          <w:szCs w:val="24"/>
        </w:rPr>
      </w:pPr>
    </w:p>
    <w:p w:rsidR="00AA1143" w:rsidRDefault="001864F4">
      <w:pPr>
        <w:pStyle w:val="a3"/>
        <w:numPr>
          <w:ilvl w:val="0"/>
          <w:numId w:val="1"/>
        </w:numPr>
        <w:snapToGrid w:val="0"/>
        <w:spacing w:after="180"/>
        <w:ind w:left="488" w:hanging="488"/>
        <w:jc w:val="both"/>
      </w:pPr>
      <w:r>
        <w:rPr>
          <w:rFonts w:ascii="標楷體" w:eastAsia="標楷體" w:hAnsi="標楷體"/>
          <w:b/>
          <w:szCs w:val="24"/>
        </w:rPr>
        <w:t>工作內容</w:t>
      </w: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應用5G連結現有之數位學習模式，協助學生於校園、教室外，進行線上互動情境平臺之探索學習、體驗學習及自主學習，嘗試應用於不同學科領域和跨域課程教學活動。</w:t>
      </w: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lastRenderedPageBreak/>
        <w:t>依據縣(市)政府訂定之資訊軟硬體設備(例如行動載具、充電車等)管理機制，學校配合提出設備與軟體資源需求及維護，並於設備無使用需求時歸還縣市管理單位。</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學校資訊組長(或資訊負責人員)需參與縣(市)政府辦理之增能研習，方可配發行動載具，並協助排除教師、學生於5G應用、數位學習平臺帳號登入/使用等問題。</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本計畫參與教師須完成之培訓課程及活動如下</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「教育部補助各直轄市、縣(市)辦理數位學習教師增能工作坊實施計畫」之「數位學習工作坊」</w:t>
      </w:r>
    </w:p>
    <w:p w:rsidR="00AA1143" w:rsidRDefault="001864F4">
      <w:pPr>
        <w:pStyle w:val="a3"/>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數位學習工作坊(一)：熟悉科技輔助自主學習的理念和教學實施模式，以及數位學習資源與相關平臺特色。</w:t>
      </w:r>
    </w:p>
    <w:p w:rsidR="00AA1143" w:rsidRDefault="001864F4">
      <w:pPr>
        <w:pStyle w:val="a3"/>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數位學習工作坊(二)：包括行動載具管理操作、數位學習平臺應用及其他增能等。</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教育部委託計畫團隊辦理之科技輔助自主學習工作坊(2日)。</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5G應用之教學與導入自主學習模式之培訓(1小時)。</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參與公開授課活動(每年至少1場次)。</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辦理公開授課活動(每年至少1場次)。</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參與教育部或教育部委託計畫團隊辦理之成果推廣活動(每年至少1場次)。</w:t>
      </w:r>
    </w:p>
    <w:p w:rsidR="00AA1143" w:rsidRDefault="00AA1143">
      <w:pPr>
        <w:pStyle w:val="a3"/>
        <w:tabs>
          <w:tab w:val="left" w:pos="567"/>
        </w:tabs>
        <w:snapToGrid w:val="0"/>
        <w:ind w:left="1560"/>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鼓勵參與教師參加本計畫相關研習及培訓</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數位學習講師培訓工作坊(2日)。</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自主學習講師培訓工作坊(1日)：完成科技輔助自主學習工作坊且取得數位學習講師認證者得以參加。</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數位教學特色發展之研習。</w:t>
      </w:r>
    </w:p>
    <w:p w:rsidR="00AA1143" w:rsidRDefault="00AA1143">
      <w:pPr>
        <w:pStyle w:val="a3"/>
        <w:tabs>
          <w:tab w:val="left" w:pos="567"/>
        </w:tabs>
        <w:snapToGrid w:val="0"/>
        <w:ind w:left="1418"/>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配合教育部委託計畫團隊入校輔導事宜(每學期至少1次)，陪伴教師解決教學、備課等問題，提升教師嘗試新教學方式的信心。</w:t>
      </w:r>
    </w:p>
    <w:p w:rsidR="00AA1143" w:rsidRDefault="00AA1143">
      <w:pPr>
        <w:pStyle w:val="a3"/>
        <w:tabs>
          <w:tab w:val="left" w:pos="567"/>
        </w:tabs>
        <w:snapToGrid w:val="0"/>
        <w:ind w:left="993"/>
        <w:jc w:val="both"/>
        <w:rPr>
          <w:rFonts w:ascii="標楷體" w:eastAsia="標楷體" w:hAnsi="標楷體"/>
          <w:szCs w:val="24"/>
        </w:rPr>
      </w:pPr>
    </w:p>
    <w:p w:rsidR="00F836E1" w:rsidRDefault="00F836E1" w:rsidP="00F836E1">
      <w:pPr>
        <w:pStyle w:val="a3"/>
        <w:numPr>
          <w:ilvl w:val="0"/>
          <w:numId w:val="5"/>
        </w:numPr>
        <w:tabs>
          <w:tab w:val="left" w:pos="567"/>
        </w:tabs>
        <w:snapToGrid w:val="0"/>
        <w:ind w:left="993" w:hanging="567"/>
        <w:jc w:val="both"/>
        <w:rPr>
          <w:rFonts w:ascii="標楷體" w:eastAsia="標楷體" w:hAnsi="標楷體"/>
          <w:szCs w:val="24"/>
        </w:rPr>
      </w:pPr>
      <w:r w:rsidRPr="00F836E1">
        <w:rPr>
          <w:rFonts w:ascii="標楷體" w:eastAsia="標楷體" w:hAnsi="標楷體" w:hint="eastAsia"/>
          <w:szCs w:val="24"/>
        </w:rPr>
        <w:t>鼓勵具備資訊融入教學特色之教師，結合5G應用及數位學習資源，透過數位學</w:t>
      </w:r>
    </w:p>
    <w:p w:rsidR="00F836E1" w:rsidRPr="00F836E1" w:rsidRDefault="00F836E1" w:rsidP="00F836E1">
      <w:pPr>
        <w:pStyle w:val="a3"/>
        <w:tabs>
          <w:tab w:val="left" w:pos="567"/>
        </w:tabs>
        <w:snapToGrid w:val="0"/>
        <w:ind w:left="910"/>
        <w:jc w:val="both"/>
        <w:rPr>
          <w:rFonts w:ascii="標楷體" w:eastAsia="標楷體" w:hAnsi="標楷體"/>
          <w:szCs w:val="24"/>
        </w:rPr>
      </w:pPr>
      <w:r w:rsidRPr="00F836E1">
        <w:rPr>
          <w:rFonts w:ascii="標楷體" w:eastAsia="標楷體" w:hAnsi="標楷體" w:hint="eastAsia"/>
          <w:szCs w:val="24"/>
        </w:rPr>
        <w:t>習平臺規劃實施專題導向學習(project-based learning, PBL)課程，每學期實施1次，每次至少6節課，並產出教材教案。以A校核定補助60臺載具(4個班級使用)為例：A校1學期至少須完成24節自主學習結合PBL課程，以及4份教材教案之產出。</w:t>
      </w:r>
    </w:p>
    <w:p w:rsidR="00AA1143" w:rsidRPr="00F836E1" w:rsidRDefault="00F836E1" w:rsidP="00F836E1">
      <w:pPr>
        <w:tabs>
          <w:tab w:val="left" w:pos="567"/>
        </w:tabs>
        <w:snapToGrid w:val="0"/>
        <w:ind w:left="910"/>
        <w:jc w:val="both"/>
        <w:rPr>
          <w:rFonts w:ascii="標楷體" w:eastAsia="標楷體" w:hAnsi="標楷體"/>
          <w:szCs w:val="24"/>
        </w:rPr>
      </w:pPr>
      <w:r w:rsidRPr="00F836E1">
        <w:rPr>
          <w:rFonts w:ascii="標楷體" w:eastAsia="標楷體" w:hAnsi="標楷體" w:hint="eastAsia"/>
          <w:szCs w:val="24"/>
        </w:rPr>
        <w:t>PBL課程規劃可參考：(1)推廣教育部中小學數位學習深耕計畫所開發之主題跨域課程；(2)應用教育部因材網21世紀核心素養線上評量與學習；(3)自製教材結合學習拍等平臺課堂即時互動、合作學習等，讓學生進行專題探究多元評量之活動設計。</w:t>
      </w:r>
    </w:p>
    <w:tbl>
      <w:tblPr>
        <w:tblW w:w="7729" w:type="dxa"/>
        <w:tblInd w:w="1473" w:type="dxa"/>
        <w:tblCellMar>
          <w:left w:w="10" w:type="dxa"/>
          <w:right w:w="10" w:type="dxa"/>
        </w:tblCellMar>
        <w:tblLook w:val="0000" w:firstRow="0" w:lastRow="0" w:firstColumn="0" w:lastColumn="0" w:noHBand="0" w:noVBand="0"/>
      </w:tblPr>
      <w:tblGrid>
        <w:gridCol w:w="790"/>
        <w:gridCol w:w="4111"/>
        <w:gridCol w:w="1843"/>
        <w:gridCol w:w="985"/>
      </w:tblGrid>
      <w:tr w:rsidR="00AA1143">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所屬單位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數位學習資源網址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可應用內容</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QR Code</w:t>
            </w:r>
          </w:p>
        </w:tc>
      </w:tr>
      <w:tr w:rsidR="00AA1143">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教</w:t>
            </w:r>
          </w:p>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育</w:t>
            </w:r>
          </w:p>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部</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rPr>
                <w:rFonts w:ascii="標楷體" w:eastAsia="標楷體" w:hAnsi="標楷體"/>
                <w:szCs w:val="24"/>
              </w:rPr>
            </w:pPr>
            <w:r>
              <w:rPr>
                <w:rFonts w:ascii="標楷體" w:eastAsia="標楷體" w:hAnsi="標楷體"/>
                <w:szCs w:val="24"/>
              </w:rPr>
              <w:t>因材網＋學習拍</w:t>
            </w:r>
          </w:p>
          <w:p w:rsidR="00AA1143" w:rsidRDefault="001864F4">
            <w:pPr>
              <w:snapToGrid w:val="0"/>
              <w:spacing w:line="360" w:lineRule="auto"/>
            </w:pPr>
            <w:r>
              <w:rPr>
                <w:rFonts w:ascii="標楷體" w:eastAsia="標楷體" w:hAnsi="標楷體"/>
                <w:szCs w:val="24"/>
              </w:rPr>
              <w:t>(</w:t>
            </w:r>
            <w:hyperlink r:id="rId7" w:history="1">
              <w:r>
                <w:rPr>
                  <w:rFonts w:ascii="標楷體" w:eastAsia="標楷體" w:hAnsi="標楷體"/>
                </w:rPr>
                <w:t>https://adl.edu.tw</w:t>
              </w:r>
            </w:hyperlink>
            <w:hyperlink r:id="rId8" w:history="1">
              <w:r>
                <w:rPr>
                  <w:rFonts w:ascii="標楷體" w:eastAsia="標楷體" w:hAnsi="標楷體"/>
                </w:rPr>
                <w:t>/</w:t>
              </w:r>
            </w:hyperlink>
            <w:r>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pPr>
            <w:r>
              <w:rPr>
                <w:rFonts w:ascii="標楷體" w:eastAsia="標楷體" w:hAnsi="標楷體" w:cs="Arial"/>
                <w:bCs/>
                <w:szCs w:val="24"/>
              </w:rPr>
              <w:t>學科學習領域與素養導向數位教材</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pPr>
            <w:r>
              <w:rPr>
                <w:rFonts w:ascii="標楷體" w:eastAsia="標楷體" w:hAnsi="標楷體"/>
                <w:noProof/>
                <w:szCs w:val="24"/>
              </w:rPr>
              <w:drawing>
                <wp:inline distT="0" distB="0" distL="0" distR="0">
                  <wp:extent cx="344335" cy="343037"/>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4335" cy="343037"/>
                          </a:xfrm>
                          <a:prstGeom prst="rect">
                            <a:avLst/>
                          </a:prstGeom>
                          <a:noFill/>
                          <a:ln>
                            <a:noFill/>
                            <a:prstDash/>
                          </a:ln>
                        </pic:spPr>
                      </pic:pic>
                    </a:graphicData>
                  </a:graphic>
                </wp:inline>
              </w:drawing>
            </w:r>
          </w:p>
        </w:tc>
      </w:tr>
      <w:tr w:rsidR="00AA1143">
        <w:tc>
          <w:tcPr>
            <w:tcW w:w="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AA1143">
            <w:pPr>
              <w:pStyle w:val="a3"/>
              <w:snapToGrid w:val="0"/>
              <w:ind w:left="0"/>
              <w:rPr>
                <w:rFonts w:ascii="標楷體" w:eastAsia="標楷體" w:hAnsi="標楷體"/>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rPr>
                <w:rFonts w:ascii="標楷體" w:eastAsia="標楷體" w:hAnsi="標楷體"/>
                <w:szCs w:val="24"/>
              </w:rPr>
            </w:pPr>
            <w:r>
              <w:rPr>
                <w:rFonts w:ascii="標楷體" w:eastAsia="標楷體" w:hAnsi="標楷體"/>
                <w:szCs w:val="24"/>
              </w:rPr>
              <w:t>中小學數位學習深耕推動計畫</w:t>
            </w:r>
          </w:p>
          <w:p w:rsidR="00AA1143" w:rsidRDefault="001864F4">
            <w:pPr>
              <w:snapToGrid w:val="0"/>
              <w:spacing w:line="360" w:lineRule="auto"/>
            </w:pPr>
            <w:r>
              <w:rPr>
                <w:rFonts w:ascii="標楷體" w:eastAsia="標楷體" w:hAnsi="標楷體"/>
                <w:szCs w:val="24"/>
              </w:rPr>
              <w:t>(</w:t>
            </w:r>
            <w:hyperlink r:id="rId10" w:history="1">
              <w:r>
                <w:rPr>
                  <w:rFonts w:ascii="標楷體" w:eastAsia="標楷體" w:hAnsi="標楷體"/>
                </w:rPr>
                <w:t>http://dlearning.ncku.edu.tw</w:t>
              </w:r>
            </w:hyperlink>
            <w:r>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pPr>
            <w:r>
              <w:rPr>
                <w:rFonts w:ascii="標楷體" w:eastAsia="標楷體" w:hAnsi="標楷體" w:cs="Arial"/>
                <w:bCs/>
                <w:szCs w:val="24"/>
              </w:rPr>
              <w:t>主題跨域課程</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pPr>
            <w:r>
              <w:rPr>
                <w:rFonts w:ascii="標楷體" w:eastAsia="標楷體" w:hAnsi="標楷體"/>
                <w:noProof/>
                <w:szCs w:val="24"/>
              </w:rPr>
              <w:drawing>
                <wp:inline distT="0" distB="0" distL="0" distR="0">
                  <wp:extent cx="345423" cy="344107"/>
                  <wp:effectExtent l="0" t="0" r="0" b="0"/>
                  <wp:docPr id="2"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5423" cy="344107"/>
                          </a:xfrm>
                          <a:prstGeom prst="rect">
                            <a:avLst/>
                          </a:prstGeom>
                          <a:noFill/>
                          <a:ln>
                            <a:noFill/>
                            <a:prstDash/>
                          </a:ln>
                        </pic:spPr>
                      </pic:pic>
                    </a:graphicData>
                  </a:graphic>
                </wp:inline>
              </w:drawing>
            </w:r>
          </w:p>
        </w:tc>
      </w:tr>
    </w:tbl>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彙報每月數位學習平臺使用數據，上傳至教育部指定平臺。</w:t>
      </w:r>
    </w:p>
    <w:p w:rsidR="00AA1143" w:rsidRDefault="001864F4">
      <w:pPr>
        <w:pStyle w:val="a3"/>
        <w:numPr>
          <w:ilvl w:val="1"/>
          <w:numId w:val="5"/>
        </w:numPr>
        <w:tabs>
          <w:tab w:val="left" w:pos="567"/>
        </w:tabs>
        <w:snapToGrid w:val="0"/>
        <w:ind w:left="1560" w:hanging="567"/>
        <w:rPr>
          <w:rFonts w:ascii="標楷體" w:eastAsia="標楷體" w:hAnsi="標楷體"/>
          <w:szCs w:val="24"/>
        </w:rPr>
      </w:pPr>
      <w:r>
        <w:rPr>
          <w:rFonts w:ascii="標楷體" w:eastAsia="標楷體" w:hAnsi="標楷體"/>
          <w:szCs w:val="24"/>
        </w:rPr>
        <w:t>數位學習平臺使用數據包含以下欄位及佐證資料</w:t>
      </w:r>
    </w:p>
    <w:tbl>
      <w:tblPr>
        <w:tblW w:w="7654" w:type="dxa"/>
        <w:tblInd w:w="1555" w:type="dxa"/>
        <w:tblCellMar>
          <w:left w:w="10" w:type="dxa"/>
          <w:right w:w="10" w:type="dxa"/>
        </w:tblCellMar>
        <w:tblLook w:val="0000" w:firstRow="0" w:lastRow="0" w:firstColumn="0" w:lastColumn="0" w:noHBand="0" w:noVBand="0"/>
      </w:tblPr>
      <w:tblGrid>
        <w:gridCol w:w="796"/>
        <w:gridCol w:w="1141"/>
        <w:gridCol w:w="1143"/>
        <w:gridCol w:w="1143"/>
        <w:gridCol w:w="1145"/>
        <w:gridCol w:w="1142"/>
        <w:gridCol w:w="1144"/>
      </w:tblGrid>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序號</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學生</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代號</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學校</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班級</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停留平臺時間</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瀏覽影片時間</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評量(練習)時間</w:t>
            </w: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A1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A2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合計</w:t>
            </w:r>
          </w:p>
        </w:tc>
        <w:tc>
          <w:tcPr>
            <w:tcW w:w="3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使用校次_____使用班次_____</w:t>
            </w:r>
          </w:p>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使用人次__________________</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r>
    </w:tbl>
    <w:p w:rsidR="00AA1143" w:rsidRDefault="00AA1143">
      <w:pPr>
        <w:pStyle w:val="a3"/>
        <w:tabs>
          <w:tab w:val="left" w:pos="567"/>
        </w:tabs>
        <w:snapToGrid w:val="0"/>
        <w:ind w:left="1560"/>
        <w:rPr>
          <w:rFonts w:ascii="標楷體" w:eastAsia="標楷體" w:hAnsi="標楷體"/>
          <w:szCs w:val="24"/>
        </w:rPr>
      </w:pPr>
    </w:p>
    <w:p w:rsidR="00AA1143" w:rsidRDefault="001864F4">
      <w:pPr>
        <w:pStyle w:val="a3"/>
        <w:numPr>
          <w:ilvl w:val="1"/>
          <w:numId w:val="5"/>
        </w:numPr>
        <w:tabs>
          <w:tab w:val="left" w:pos="567"/>
        </w:tabs>
        <w:snapToGrid w:val="0"/>
        <w:ind w:left="1560" w:hanging="567"/>
        <w:jc w:val="both"/>
        <w:rPr>
          <w:rFonts w:ascii="標楷體" w:eastAsia="標楷體" w:hAnsi="標楷體"/>
          <w:szCs w:val="24"/>
        </w:rPr>
      </w:pPr>
      <w:r>
        <w:rPr>
          <w:rFonts w:ascii="標楷體" w:eastAsia="標楷體" w:hAnsi="標楷體"/>
          <w:szCs w:val="24"/>
        </w:rPr>
        <w:t>數位學習平臺持續使用標準</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數位學習平臺使用學生數的每月合計≧補助載具數*2 (即補助載具數:學生數=1:2，學生仍一人一機學習)。</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數位學習平臺停留時數的每月合計≧20小時*補助載具數。例如：A校獲核定補助載具數60臺為例，A校每月須至少提供120筆學生數位學習平臺個別使用紀錄，且每月數位學習平臺停留時數全校合計應≧1,200小時(寒暑假例外)。</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實施專題導向學習(project-based learning, PBL)課程之學校，數位學習平臺停留時數為每月≧15小時*補助載具數。</w:t>
      </w:r>
    </w:p>
    <w:p w:rsidR="00AA1143" w:rsidRDefault="00AA1143">
      <w:pPr>
        <w:pStyle w:val="a3"/>
        <w:snapToGrid w:val="0"/>
        <w:ind w:left="1473"/>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辦理成效觀察，了解學生學習成效</w:t>
      </w:r>
    </w:p>
    <w:p w:rsidR="00AA1143" w:rsidRDefault="001864F4">
      <w:pPr>
        <w:pStyle w:val="a3"/>
        <w:numPr>
          <w:ilvl w:val="0"/>
          <w:numId w:val="7"/>
        </w:numPr>
        <w:tabs>
          <w:tab w:val="left" w:pos="-8370"/>
          <w:tab w:val="left" w:pos="-7944"/>
        </w:tabs>
        <w:snapToGrid w:val="0"/>
        <w:jc w:val="both"/>
        <w:rPr>
          <w:rFonts w:ascii="標楷體" w:eastAsia="標楷體" w:hAnsi="標楷體"/>
          <w:szCs w:val="24"/>
        </w:rPr>
      </w:pPr>
      <w:r>
        <w:rPr>
          <w:rFonts w:ascii="標楷體" w:eastAsia="標楷體" w:hAnsi="標楷體"/>
          <w:szCs w:val="24"/>
        </w:rPr>
        <w:t>協助參與班級觀察學生前後差異，完成相關成績之上傳，並填報學習成效評估調查表。</w:t>
      </w:r>
    </w:p>
    <w:p w:rsidR="00AA1143" w:rsidRDefault="001864F4">
      <w:pPr>
        <w:pStyle w:val="a3"/>
        <w:numPr>
          <w:ilvl w:val="0"/>
          <w:numId w:val="7"/>
        </w:numPr>
        <w:tabs>
          <w:tab w:val="left" w:pos="-8370"/>
          <w:tab w:val="left" w:pos="-7944"/>
        </w:tabs>
        <w:snapToGrid w:val="0"/>
        <w:jc w:val="both"/>
        <w:rPr>
          <w:rFonts w:ascii="標楷體" w:eastAsia="標楷體" w:hAnsi="標楷體"/>
          <w:szCs w:val="24"/>
        </w:rPr>
      </w:pPr>
      <w:r>
        <w:rPr>
          <w:rFonts w:ascii="標楷體" w:eastAsia="標楷體" w:hAnsi="標楷體"/>
          <w:szCs w:val="24"/>
        </w:rPr>
        <w:t>本計畫成效評估及實施方式包括學習領域學力觀察、課堂教學觀察、成效評估問卷調查等，說明如附錄表2-1。</w:t>
      </w:r>
    </w:p>
    <w:p w:rsidR="00AA1143" w:rsidRDefault="00AA1143">
      <w:pPr>
        <w:pStyle w:val="a3"/>
        <w:tabs>
          <w:tab w:val="left" w:pos="567"/>
          <w:tab w:val="left" w:pos="993"/>
        </w:tabs>
        <w:snapToGrid w:val="0"/>
        <w:ind w:left="147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配合本計畫追蹤考核機制，依限完成資料提交，並依據教育部政策推廣、媒體宣傳等需求，回報相關工作進度及成果，並得視需要派員參與相關會議、教育訓練、公開授課、成果展示等。</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計畫執行期間，因不可抗力因素或經評核執行成效不佳，決議停止執行者，擬由縣(市)政府協助學校將補助經費、設備財產移撥至變更後之實施學校持續執行，亦或繳回補助經費。</w:t>
      </w:r>
    </w:p>
    <w:p w:rsidR="00B746D9" w:rsidRDefault="00B746D9" w:rsidP="006144C6">
      <w:pPr>
        <w:pStyle w:val="a3"/>
        <w:numPr>
          <w:ilvl w:val="0"/>
          <w:numId w:val="1"/>
        </w:numPr>
        <w:snapToGrid w:val="0"/>
        <w:spacing w:before="240"/>
        <w:ind w:left="482" w:hanging="482"/>
        <w:jc w:val="both"/>
        <w:rPr>
          <w:rFonts w:ascii="標楷體" w:eastAsia="標楷體" w:hAnsi="標楷體"/>
          <w:b/>
          <w:szCs w:val="24"/>
        </w:rPr>
      </w:pPr>
      <w:r>
        <w:rPr>
          <w:rFonts w:ascii="標楷體" w:eastAsia="標楷體" w:hAnsi="標楷體" w:hint="eastAsia"/>
          <w:b/>
          <w:szCs w:val="24"/>
        </w:rPr>
        <w:t>計畫期程</w:t>
      </w:r>
    </w:p>
    <w:p w:rsidR="00B746D9" w:rsidRPr="00B746D9" w:rsidRDefault="00B746D9" w:rsidP="006144C6">
      <w:pPr>
        <w:pStyle w:val="a3"/>
        <w:snapToGrid w:val="0"/>
        <w:spacing w:before="120" w:after="180"/>
        <w:ind w:left="482"/>
        <w:jc w:val="both"/>
        <w:rPr>
          <w:rFonts w:ascii="標楷體" w:eastAsia="標楷體" w:hAnsi="標楷體"/>
          <w:color w:val="FF0000"/>
          <w:szCs w:val="24"/>
        </w:rPr>
      </w:pPr>
      <w:r w:rsidRPr="00B746D9">
        <w:rPr>
          <w:rFonts w:ascii="標楷體" w:eastAsia="標楷體" w:hAnsi="標楷體" w:hint="eastAsia"/>
          <w:color w:val="FF0000"/>
          <w:szCs w:val="24"/>
        </w:rPr>
        <w:t>自111年1月1日起至112年12月31日</w:t>
      </w:r>
      <w:r>
        <w:rPr>
          <w:rFonts w:ascii="標楷體" w:eastAsia="標楷體" w:hAnsi="標楷體" w:hint="eastAsia"/>
          <w:color w:val="FF0000"/>
          <w:szCs w:val="24"/>
        </w:rPr>
        <w:t>(2年計畫)。</w:t>
      </w:r>
    </w:p>
    <w:p w:rsidR="006144C6" w:rsidRDefault="006144C6">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hint="eastAsia"/>
          <w:b/>
          <w:szCs w:val="24"/>
        </w:rPr>
        <w:t>申請方式</w:t>
      </w:r>
    </w:p>
    <w:p w:rsidR="006144C6" w:rsidRPr="006144C6" w:rsidRDefault="006144C6" w:rsidP="006144C6">
      <w:pPr>
        <w:pStyle w:val="a3"/>
        <w:snapToGrid w:val="0"/>
        <w:spacing w:before="120" w:after="180"/>
        <w:ind w:left="482"/>
        <w:jc w:val="both"/>
        <w:rPr>
          <w:rFonts w:ascii="標楷體" w:eastAsia="標楷體" w:hAnsi="標楷體"/>
          <w:color w:val="FF0000"/>
          <w:szCs w:val="24"/>
        </w:rPr>
      </w:pPr>
      <w:r w:rsidRPr="006144C6">
        <w:rPr>
          <w:rFonts w:ascii="標楷體" w:eastAsia="標楷體" w:hAnsi="標楷體" w:hint="eastAsia"/>
          <w:color w:val="FF0000"/>
          <w:szCs w:val="24"/>
        </w:rPr>
        <w:t>請於</w:t>
      </w:r>
      <w:r w:rsidRPr="006144C6">
        <w:rPr>
          <w:rFonts w:ascii="標楷體" w:eastAsia="標楷體" w:hAnsi="標楷體" w:hint="eastAsia"/>
          <w:color w:val="FF0000"/>
          <w:szCs w:val="24"/>
          <w:u w:val="single"/>
        </w:rPr>
        <w:t>110年10月8日(星期五)前</w:t>
      </w:r>
      <w:r w:rsidRPr="006144C6">
        <w:rPr>
          <w:rFonts w:ascii="標楷體" w:eastAsia="標楷體" w:hAnsi="標楷體" w:hint="eastAsia"/>
          <w:color w:val="FF0000"/>
          <w:szCs w:val="24"/>
        </w:rPr>
        <w:t>將申請表(核章正本)及電子檔光碟(word檔及pdf檔)函送本局辦理。</w:t>
      </w:r>
    </w:p>
    <w:p w:rsidR="00AA1143" w:rsidRDefault="00E45F2B">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hint="eastAsia"/>
          <w:b/>
          <w:szCs w:val="24"/>
        </w:rPr>
        <w:t>補助(配發或借用)設備</w:t>
      </w:r>
    </w:p>
    <w:p w:rsidR="00AA1143" w:rsidRPr="00E45F2B" w:rsidRDefault="00E45F2B" w:rsidP="00E45F2B">
      <w:pPr>
        <w:tabs>
          <w:tab w:val="left" w:pos="567"/>
        </w:tabs>
        <w:snapToGrid w:val="0"/>
        <w:ind w:leftChars="192" w:left="461"/>
        <w:jc w:val="both"/>
        <w:rPr>
          <w:rFonts w:ascii="標楷體" w:eastAsia="標楷體" w:hAnsi="標楷體"/>
          <w:color w:val="FF0000"/>
          <w:u w:val="single"/>
        </w:rPr>
      </w:pPr>
      <w:r w:rsidRPr="00E45F2B">
        <w:rPr>
          <w:rFonts w:ascii="標楷體" w:eastAsia="標楷體" w:hAnsi="標楷體" w:hint="eastAsia"/>
          <w:color w:val="FF0000"/>
          <w:u w:val="single"/>
        </w:rPr>
        <w:t>本計畫參與學校，由本局配發(或借用)</w:t>
      </w:r>
      <w:r w:rsidR="001864F4" w:rsidRPr="00E45F2B">
        <w:rPr>
          <w:rFonts w:ascii="標楷體" w:eastAsia="標楷體" w:hAnsi="標楷體"/>
          <w:color w:val="FF0000"/>
          <w:u w:val="single"/>
        </w:rPr>
        <w:t>執行本計畫所需之學習用行動載具</w:t>
      </w:r>
      <w:r w:rsidRPr="00E45F2B">
        <w:rPr>
          <w:rFonts w:ascii="標楷體" w:eastAsia="標楷體" w:hAnsi="標楷體" w:hint="eastAsia"/>
          <w:color w:val="FF0000"/>
          <w:u w:val="single"/>
        </w:rPr>
        <w:t>及</w:t>
      </w:r>
      <w:r w:rsidRPr="00E45F2B">
        <w:rPr>
          <w:rFonts w:ascii="標楷體" w:eastAsia="標楷體" w:hAnsi="標楷體"/>
          <w:color w:val="FF0000"/>
          <w:u w:val="single"/>
        </w:rPr>
        <w:t>充電車</w:t>
      </w:r>
      <w:r w:rsidRPr="00E45F2B">
        <w:rPr>
          <w:rFonts w:ascii="標楷體" w:eastAsia="標楷體" w:hAnsi="標楷體" w:hint="eastAsia"/>
          <w:color w:val="FF0000"/>
          <w:u w:val="single"/>
        </w:rPr>
        <w:t>，每台行動載</w:t>
      </w:r>
      <w:r w:rsidR="004D283C">
        <w:rPr>
          <w:rFonts w:ascii="標楷體" w:eastAsia="標楷體" w:hAnsi="標楷體" w:hint="eastAsia"/>
          <w:color w:val="FF0000"/>
          <w:u w:val="single"/>
        </w:rPr>
        <w:t>具以</w:t>
      </w:r>
      <w:r w:rsidRPr="00E45F2B">
        <w:rPr>
          <w:rFonts w:ascii="標楷體" w:eastAsia="標楷體" w:hAnsi="標楷體" w:hint="eastAsia"/>
          <w:color w:val="FF0000"/>
          <w:u w:val="single"/>
        </w:rPr>
        <w:t>服務2位學生為原則</w:t>
      </w:r>
      <w:r w:rsidR="00B746D9">
        <w:rPr>
          <w:rFonts w:ascii="微軟正黑體" w:eastAsia="微軟正黑體" w:hAnsi="微軟正黑體" w:hint="eastAsia"/>
          <w:color w:val="FF0000"/>
          <w:u w:val="single"/>
        </w:rPr>
        <w:t>，</w:t>
      </w:r>
      <w:r w:rsidR="00B746D9">
        <w:rPr>
          <w:rFonts w:ascii="標楷體" w:eastAsia="標楷體" w:hAnsi="標楷體" w:hint="eastAsia"/>
          <w:color w:val="FF0000"/>
          <w:u w:val="single"/>
        </w:rPr>
        <w:t>相關研習與活動由本局統籌辦理。</w:t>
      </w:r>
    </w:p>
    <w:p w:rsidR="00AA1143" w:rsidRDefault="001864F4">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b/>
          <w:szCs w:val="24"/>
        </w:rPr>
        <w:lastRenderedPageBreak/>
        <w:t>獎勵方式</w:t>
      </w:r>
    </w:p>
    <w:p w:rsidR="00AA1143" w:rsidRDefault="001864F4" w:rsidP="00F36844">
      <w:pPr>
        <w:pStyle w:val="a3"/>
        <w:tabs>
          <w:tab w:val="left" w:pos="567"/>
        </w:tabs>
        <w:snapToGrid w:val="0"/>
        <w:ind w:left="434"/>
        <w:jc w:val="both"/>
        <w:rPr>
          <w:rFonts w:ascii="標楷體" w:eastAsia="標楷體" w:hAnsi="標楷體"/>
        </w:rPr>
      </w:pPr>
      <w:r>
        <w:rPr>
          <w:rFonts w:ascii="標楷體" w:eastAsia="標楷體" w:hAnsi="標楷體"/>
        </w:rPr>
        <w:t>本計畫推動績優人員和參與教育部、輔導計畫或所屬縣(市)政府辦理本計畫相關活動人員(含教師與行政人員)，得由縣(市)政府及相關單位依權責核予相關獎勵。</w:t>
      </w:r>
    </w:p>
    <w:p w:rsidR="00F36844" w:rsidRDefault="00F36844" w:rsidP="00F36844">
      <w:pPr>
        <w:pStyle w:val="a3"/>
        <w:tabs>
          <w:tab w:val="left" w:pos="567"/>
        </w:tabs>
        <w:snapToGrid w:val="0"/>
        <w:ind w:left="434"/>
        <w:jc w:val="both"/>
        <w:rPr>
          <w:rFonts w:ascii="標楷體" w:eastAsia="標楷體" w:hAnsi="標楷體"/>
        </w:rPr>
      </w:pPr>
    </w:p>
    <w:p w:rsidR="007B1849" w:rsidRPr="002A7B30" w:rsidRDefault="002A7B30" w:rsidP="00F36844">
      <w:pPr>
        <w:pStyle w:val="a3"/>
        <w:numPr>
          <w:ilvl w:val="0"/>
          <w:numId w:val="1"/>
        </w:numPr>
        <w:tabs>
          <w:tab w:val="left" w:pos="567"/>
        </w:tabs>
        <w:snapToGrid w:val="0"/>
        <w:spacing w:before="240" w:after="180"/>
        <w:ind w:left="0" w:hanging="14"/>
        <w:rPr>
          <w:rFonts w:ascii="標楷體" w:eastAsia="標楷體" w:hAnsi="標楷體"/>
          <w:sz w:val="28"/>
          <w:szCs w:val="24"/>
        </w:rPr>
      </w:pPr>
      <w:r>
        <w:rPr>
          <w:rFonts w:ascii="標楷體" w:eastAsia="標楷體" w:hAnsi="標楷體" w:hint="eastAsia"/>
          <w:b/>
          <w:szCs w:val="24"/>
        </w:rPr>
        <w:t>相關網站及群組</w:t>
      </w:r>
    </w:p>
    <w:tbl>
      <w:tblPr>
        <w:tblStyle w:val="af4"/>
        <w:tblW w:w="9493" w:type="dxa"/>
        <w:jc w:val="center"/>
        <w:tblLayout w:type="fixed"/>
        <w:tblLook w:val="04A0" w:firstRow="1" w:lastRow="0" w:firstColumn="1" w:lastColumn="0" w:noHBand="0" w:noVBand="1"/>
      </w:tblPr>
      <w:tblGrid>
        <w:gridCol w:w="709"/>
        <w:gridCol w:w="2686"/>
        <w:gridCol w:w="3263"/>
        <w:gridCol w:w="2835"/>
      </w:tblGrid>
      <w:tr w:rsidR="007B1849" w:rsidRPr="007B1849" w:rsidTr="002A7B30">
        <w:trPr>
          <w:trHeight w:val="633"/>
          <w:jc w:val="center"/>
        </w:trPr>
        <w:tc>
          <w:tcPr>
            <w:tcW w:w="9493" w:type="dxa"/>
            <w:gridSpan w:val="4"/>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相關網站及群組</w:t>
            </w:r>
          </w:p>
        </w:tc>
      </w:tr>
      <w:tr w:rsidR="007B1849" w:rsidRPr="007B1849" w:rsidTr="002A7B30">
        <w:trPr>
          <w:trHeight w:val="543"/>
          <w:jc w:val="center"/>
        </w:trPr>
        <w:tc>
          <w:tcPr>
            <w:tcW w:w="709"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4"/>
                <w:szCs w:val="24"/>
              </w:rPr>
            </w:pPr>
            <w:r w:rsidRPr="007B1849">
              <w:rPr>
                <w:rFonts w:ascii="標楷體" w:eastAsia="標楷體" w:hAnsi="標楷體" w:hint="eastAsia"/>
                <w:b/>
                <w:sz w:val="24"/>
                <w:szCs w:val="24"/>
              </w:rPr>
              <w:t>序號</w:t>
            </w:r>
          </w:p>
        </w:tc>
        <w:tc>
          <w:tcPr>
            <w:tcW w:w="2686"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4"/>
                <w:szCs w:val="24"/>
              </w:rPr>
            </w:pPr>
            <w:r w:rsidRPr="007B1849">
              <w:rPr>
                <w:rFonts w:ascii="標楷體" w:eastAsia="標楷體" w:hAnsi="標楷體" w:hint="eastAsia"/>
                <w:b/>
                <w:sz w:val="24"/>
                <w:szCs w:val="24"/>
              </w:rPr>
              <w:t>網站名稱</w:t>
            </w:r>
          </w:p>
        </w:tc>
        <w:tc>
          <w:tcPr>
            <w:tcW w:w="3263"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網址</w:t>
            </w:r>
          </w:p>
        </w:tc>
        <w:tc>
          <w:tcPr>
            <w:tcW w:w="2835"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說明</w:t>
            </w:r>
          </w:p>
        </w:tc>
      </w:tr>
      <w:tr w:rsidR="007B1849" w:rsidRPr="007B1849" w:rsidTr="002A7B30">
        <w:trPr>
          <w:trHeight w:val="1556"/>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1</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桃園市數位學習計畫(協作平台)</w:t>
            </w:r>
          </w:p>
        </w:tc>
        <w:tc>
          <w:tcPr>
            <w:tcW w:w="3263" w:type="dxa"/>
            <w:vAlign w:val="center"/>
          </w:tcPr>
          <w:p w:rsidR="007B1849" w:rsidRPr="007B1849" w:rsidRDefault="0046151D" w:rsidP="00BF64E6">
            <w:pPr>
              <w:snapToGrid w:val="0"/>
              <w:rPr>
                <w:rFonts w:ascii="標楷體" w:eastAsia="標楷體" w:hAnsi="標楷體"/>
                <w:sz w:val="22"/>
                <w:szCs w:val="24"/>
              </w:rPr>
            </w:pPr>
            <w:hyperlink r:id="rId12" w:history="1">
              <w:r w:rsidR="007B1849" w:rsidRPr="002A7B30">
                <w:rPr>
                  <w:rFonts w:ascii="標楷體" w:eastAsia="標楷體" w:hAnsi="標楷體"/>
                  <w:color w:val="0563C1"/>
                  <w:sz w:val="22"/>
                  <w:szCs w:val="24"/>
                  <w:u w:val="single"/>
                </w:rPr>
                <w:t>https://sites.google.com/mail.rhps.tyc.edu.tw/tech-study/</w:t>
              </w:r>
            </w:hyperlink>
          </w:p>
        </w:tc>
        <w:tc>
          <w:tcPr>
            <w:tcW w:w="2835" w:type="dxa"/>
            <w:vAlign w:val="center"/>
          </w:tcPr>
          <w:p w:rsidR="007B1849" w:rsidRPr="007B1849" w:rsidRDefault="007B1849" w:rsidP="007B1849">
            <w:pPr>
              <w:snapToGrid w:val="0"/>
              <w:jc w:val="both"/>
              <w:rPr>
                <w:rFonts w:ascii="標楷體" w:eastAsia="標楷體" w:hAnsi="標楷體"/>
                <w:sz w:val="22"/>
                <w:szCs w:val="24"/>
              </w:rPr>
            </w:pPr>
            <w:r w:rsidRPr="007B1849">
              <w:rPr>
                <w:rFonts w:ascii="標楷體" w:eastAsia="標楷體" w:hAnsi="標楷體" w:hint="eastAsia"/>
                <w:sz w:val="22"/>
                <w:szCs w:val="24"/>
              </w:rPr>
              <w:t>本市本計畫相關表件及資料請至平台下載</w:t>
            </w:r>
          </w:p>
        </w:tc>
      </w:tr>
      <w:tr w:rsidR="007B1849" w:rsidRPr="007B1849" w:rsidTr="002A7B30">
        <w:trPr>
          <w:trHeight w:val="1550"/>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2</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教育部科技輔助自主學習推動計畫(協作平台)</w:t>
            </w:r>
          </w:p>
        </w:tc>
        <w:tc>
          <w:tcPr>
            <w:tcW w:w="3263" w:type="dxa"/>
            <w:vAlign w:val="center"/>
          </w:tcPr>
          <w:p w:rsidR="007B1849" w:rsidRPr="007B1849" w:rsidRDefault="0046151D" w:rsidP="00BF64E6">
            <w:pPr>
              <w:snapToGrid w:val="0"/>
              <w:rPr>
                <w:rFonts w:ascii="標楷體" w:eastAsia="標楷體" w:hAnsi="標楷體"/>
                <w:sz w:val="22"/>
                <w:szCs w:val="24"/>
              </w:rPr>
            </w:pPr>
            <w:hyperlink r:id="rId13" w:history="1">
              <w:r w:rsidR="007B1849" w:rsidRPr="002A7B30">
                <w:rPr>
                  <w:rFonts w:ascii="標楷體" w:eastAsia="標楷體" w:hAnsi="標楷體"/>
                  <w:color w:val="0563C1"/>
                  <w:sz w:val="22"/>
                  <w:szCs w:val="24"/>
                  <w:u w:val="single"/>
                </w:rPr>
                <w:t>https://srl.ntue.edu.tw/index.html</w:t>
              </w:r>
            </w:hyperlink>
          </w:p>
        </w:tc>
        <w:tc>
          <w:tcPr>
            <w:tcW w:w="2835" w:type="dxa"/>
            <w:vAlign w:val="center"/>
          </w:tcPr>
          <w:p w:rsidR="007B1849" w:rsidRPr="007B1849" w:rsidRDefault="007B1849" w:rsidP="007B1849">
            <w:pPr>
              <w:snapToGrid w:val="0"/>
              <w:jc w:val="both"/>
              <w:rPr>
                <w:rFonts w:ascii="標楷體" w:eastAsia="標楷體" w:hAnsi="標楷體"/>
                <w:sz w:val="22"/>
                <w:szCs w:val="24"/>
              </w:rPr>
            </w:pPr>
            <w:r w:rsidRPr="007B1849">
              <w:rPr>
                <w:rFonts w:ascii="標楷體" w:eastAsia="標楷體" w:hAnsi="標楷體" w:hint="eastAsia"/>
                <w:sz w:val="22"/>
                <w:szCs w:val="24"/>
              </w:rPr>
              <w:t>教育部相關訊息及表件請至平台下載</w:t>
            </w:r>
          </w:p>
        </w:tc>
      </w:tr>
      <w:tr w:rsidR="007B1849" w:rsidRPr="007B1849" w:rsidTr="002A7B30">
        <w:trPr>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3</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桃園市數位學習推動計畫line群組</w:t>
            </w:r>
          </w:p>
        </w:tc>
        <w:tc>
          <w:tcPr>
            <w:tcW w:w="3263" w:type="dxa"/>
            <w:vAlign w:val="center"/>
          </w:tcPr>
          <w:p w:rsidR="007B1849" w:rsidRPr="002A7B30" w:rsidRDefault="0046151D" w:rsidP="00BF64E6">
            <w:pPr>
              <w:snapToGrid w:val="0"/>
              <w:rPr>
                <w:color w:val="0563C1"/>
                <w:sz w:val="22"/>
                <w:u w:val="single"/>
              </w:rPr>
            </w:pPr>
            <w:hyperlink r:id="rId14" w:history="1">
              <w:r w:rsidR="007B1849" w:rsidRPr="002A7B30">
                <w:rPr>
                  <w:rFonts w:ascii="標楷體" w:eastAsia="標楷體" w:hAnsi="標楷體"/>
                  <w:color w:val="0563C1"/>
                  <w:sz w:val="22"/>
                  <w:szCs w:val="24"/>
                  <w:u w:val="single"/>
                </w:rPr>
                <w:t>https://line.me/R/ti/g/ZqS0KUr_cV</w:t>
              </w:r>
            </w:hyperlink>
          </w:p>
        </w:tc>
        <w:tc>
          <w:tcPr>
            <w:tcW w:w="2835" w:type="dxa"/>
          </w:tcPr>
          <w:p w:rsidR="007B1849" w:rsidRPr="007B1849" w:rsidRDefault="007B1849" w:rsidP="007B1849">
            <w:pPr>
              <w:snapToGrid w:val="0"/>
              <w:jc w:val="center"/>
              <w:rPr>
                <w:rFonts w:ascii="標楷體" w:eastAsia="標楷體" w:hAnsi="標楷體"/>
                <w:sz w:val="22"/>
                <w:szCs w:val="24"/>
              </w:rPr>
            </w:pPr>
            <w:r w:rsidRPr="007B1849">
              <w:rPr>
                <w:rFonts w:ascii="標楷體" w:eastAsia="標楷體" w:hAnsi="標楷體"/>
                <w:noProof/>
                <w:sz w:val="22"/>
                <w:szCs w:val="24"/>
              </w:rPr>
              <w:drawing>
                <wp:inline distT="0" distB="0" distL="0" distR="0" wp14:anchorId="11C76664" wp14:editId="29AFC7EC">
                  <wp:extent cx="942975" cy="87958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5281.jpg"/>
                          <pic:cNvPicPr/>
                        </pic:nvPicPr>
                        <pic:blipFill rotWithShape="1">
                          <a:blip r:embed="rId15">
                            <a:extLst>
                              <a:ext uri="{28A0092B-C50C-407E-A947-70E740481C1C}">
                                <a14:useLocalDpi xmlns:a14="http://schemas.microsoft.com/office/drawing/2010/main" val="0"/>
                              </a:ext>
                            </a:extLst>
                          </a:blip>
                          <a:srcRect l="5970" t="8209" r="5224" b="8955"/>
                          <a:stretch/>
                        </pic:blipFill>
                        <pic:spPr bwMode="auto">
                          <a:xfrm>
                            <a:off x="0" y="0"/>
                            <a:ext cx="946358" cy="882737"/>
                          </a:xfrm>
                          <a:prstGeom prst="rect">
                            <a:avLst/>
                          </a:prstGeom>
                          <a:ln>
                            <a:noFill/>
                          </a:ln>
                          <a:extLst>
                            <a:ext uri="{53640926-AAD7-44D8-BBD7-CCE9431645EC}">
                              <a14:shadowObscured xmlns:a14="http://schemas.microsoft.com/office/drawing/2010/main"/>
                            </a:ext>
                          </a:extLst>
                        </pic:spPr>
                      </pic:pic>
                    </a:graphicData>
                  </a:graphic>
                </wp:inline>
              </w:drawing>
            </w:r>
          </w:p>
          <w:p w:rsidR="007B1849" w:rsidRPr="007B1849" w:rsidRDefault="007B1849" w:rsidP="007B1849">
            <w:pPr>
              <w:snapToGrid w:val="0"/>
              <w:jc w:val="center"/>
              <w:rPr>
                <w:rFonts w:ascii="標楷體" w:eastAsia="標楷體" w:hAnsi="標楷體"/>
                <w:sz w:val="22"/>
                <w:szCs w:val="24"/>
              </w:rPr>
            </w:pPr>
            <w:r w:rsidRPr="007B1849">
              <w:rPr>
                <w:rFonts w:ascii="標楷體" w:eastAsia="標楷體" w:hAnsi="標楷體" w:hint="eastAsia"/>
                <w:sz w:val="22"/>
                <w:szCs w:val="24"/>
              </w:rPr>
              <w:t>參與教師請加入群組</w:t>
            </w:r>
          </w:p>
        </w:tc>
      </w:tr>
    </w:tbl>
    <w:p w:rsidR="007B1849" w:rsidRPr="007B1849" w:rsidRDefault="007B1849" w:rsidP="007B1849">
      <w:pPr>
        <w:tabs>
          <w:tab w:val="left" w:pos="567"/>
        </w:tabs>
        <w:snapToGrid w:val="0"/>
        <w:jc w:val="both"/>
        <w:rPr>
          <w:rFonts w:ascii="標楷體" w:eastAsia="標楷體" w:hAnsi="標楷體"/>
          <w:sz w:val="28"/>
          <w:szCs w:val="24"/>
        </w:rPr>
      </w:pPr>
    </w:p>
    <w:p w:rsidR="007B1849" w:rsidRDefault="007B1849">
      <w:pPr>
        <w:tabs>
          <w:tab w:val="left" w:pos="567"/>
          <w:tab w:val="left" w:pos="993"/>
        </w:tabs>
        <w:snapToGrid w:val="0"/>
        <w:rPr>
          <w:rFonts w:ascii="標楷體" w:eastAsia="標楷體" w:hAnsi="標楷體"/>
          <w:b/>
          <w:sz w:val="28"/>
          <w:szCs w:val="24"/>
          <w:shd w:val="clear" w:color="auto" w:fill="FFFF00"/>
        </w:rPr>
      </w:pPr>
      <w:r>
        <w:rPr>
          <w:rFonts w:ascii="標楷體" w:eastAsia="標楷體" w:hAnsi="標楷體"/>
          <w:b/>
          <w:sz w:val="28"/>
          <w:szCs w:val="24"/>
          <w:shd w:val="clear" w:color="auto" w:fill="FFFF00"/>
        </w:rPr>
        <w:br/>
      </w: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AA1143" w:rsidRDefault="001864F4">
      <w:pPr>
        <w:tabs>
          <w:tab w:val="left" w:pos="567"/>
          <w:tab w:val="left" w:pos="993"/>
        </w:tabs>
        <w:snapToGrid w:val="0"/>
        <w:rPr>
          <w:rFonts w:ascii="標楷體" w:eastAsia="標楷體" w:hAnsi="標楷體"/>
          <w:szCs w:val="24"/>
        </w:rPr>
      </w:pPr>
      <w:r>
        <w:rPr>
          <w:rFonts w:ascii="標楷體" w:eastAsia="標楷體" w:hAnsi="標楷體"/>
          <w:b/>
          <w:sz w:val="28"/>
          <w:szCs w:val="24"/>
          <w:shd w:val="clear" w:color="auto" w:fill="FFFF00"/>
        </w:rPr>
        <w:lastRenderedPageBreak/>
        <w:t>附錄表</w:t>
      </w:r>
    </w:p>
    <w:p w:rsidR="00AA1143" w:rsidRDefault="001864F4">
      <w:pPr>
        <w:tabs>
          <w:tab w:val="left" w:pos="567"/>
          <w:tab w:val="left" w:pos="993"/>
        </w:tabs>
        <w:snapToGrid w:val="0"/>
        <w:jc w:val="center"/>
      </w:pPr>
      <w:r>
        <w:rPr>
          <w:rFonts w:ascii="標楷體" w:eastAsia="標楷體" w:hAnsi="標楷體"/>
          <w:b/>
          <w:bCs/>
          <w:sz w:val="28"/>
          <w:szCs w:val="28"/>
        </w:rPr>
        <w:t>科技輔助自主學習成效評估方式</w:t>
      </w:r>
    </w:p>
    <w:p w:rsidR="00AA1143" w:rsidRDefault="001864F4">
      <w:pPr>
        <w:tabs>
          <w:tab w:val="left" w:pos="567"/>
          <w:tab w:val="left" w:pos="993"/>
        </w:tabs>
        <w:snapToGrid w:val="0"/>
        <w:jc w:val="right"/>
        <w:rPr>
          <w:rFonts w:ascii="標楷體" w:eastAsia="標楷體" w:hAnsi="標楷體"/>
          <w:szCs w:val="24"/>
        </w:rPr>
      </w:pPr>
      <w:r>
        <w:rPr>
          <w:rFonts w:ascii="標楷體" w:eastAsia="標楷體" w:hAnsi="標楷體"/>
          <w:szCs w:val="24"/>
        </w:rPr>
        <w:t>109.11.26</w:t>
      </w:r>
    </w:p>
    <w:tbl>
      <w:tblPr>
        <w:tblW w:w="9634" w:type="dxa"/>
        <w:tblLayout w:type="fixed"/>
        <w:tblCellMar>
          <w:left w:w="10" w:type="dxa"/>
          <w:right w:w="10" w:type="dxa"/>
        </w:tblCellMar>
        <w:tblLook w:val="0000" w:firstRow="0" w:lastRow="0" w:firstColumn="0" w:lastColumn="0" w:noHBand="0" w:noVBand="0"/>
      </w:tblPr>
      <w:tblGrid>
        <w:gridCol w:w="2122"/>
        <w:gridCol w:w="4110"/>
        <w:gridCol w:w="1134"/>
        <w:gridCol w:w="2268"/>
      </w:tblGrid>
      <w:tr w:rsidR="00AA1143">
        <w:trPr>
          <w:trHeight w:val="556"/>
        </w:trPr>
        <w:tc>
          <w:tcPr>
            <w:tcW w:w="212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效標</w:t>
            </w:r>
          </w:p>
        </w:tc>
        <w:tc>
          <w:tcPr>
            <w:tcW w:w="4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評估方式</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對象</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頻率</w:t>
            </w:r>
          </w:p>
        </w:tc>
      </w:tr>
      <w:tr w:rsidR="00AA1143" w:rsidTr="004E74A2">
        <w:trPr>
          <w:trHeight w:val="64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學習成效</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單元測驗、期中/末考、縣市學力檢測、科技化評量(詳如下列說明表)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每學期至少1次</w:t>
            </w:r>
          </w:p>
        </w:tc>
      </w:tr>
      <w:tr w:rsidR="00AA1143">
        <w:trPr>
          <w:trHeight w:val="706"/>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自主學習態度、認知與行為量表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每年計畫開始與結束</w:t>
            </w:r>
          </w:p>
        </w:tc>
      </w:tr>
      <w:tr w:rsidR="00AA1143" w:rsidTr="004E74A2">
        <w:trPr>
          <w:trHeight w:val="47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課堂教學行為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公開授課觀課紀錄表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每年至少1次</w:t>
            </w:r>
          </w:p>
        </w:tc>
      </w:tr>
      <w:tr w:rsidR="00AA1143" w:rsidTr="004E74A2">
        <w:trPr>
          <w:trHeight w:val="453"/>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pPr>
            <w:r>
              <w:rPr>
                <w:rFonts w:ascii="標楷體" w:eastAsia="標楷體" w:hAnsi="標楷體" w:cs="Mangal"/>
                <w:bCs/>
                <w:kern w:val="0"/>
                <w:sz w:val="22"/>
                <w:szCs w:val="28"/>
                <w:lang w:bidi="hi-IN"/>
              </w:rPr>
              <w:t xml:space="preserve">※上述評估表件請至計畫網站( </w:t>
            </w:r>
            <w:hyperlink r:id="rId16" w:history="1">
              <w:r>
                <w:rPr>
                  <w:rStyle w:val="af2"/>
                  <w:rFonts w:ascii="標楷體" w:eastAsia="標楷體" w:hAnsi="標楷體" w:cs="Mangal"/>
                  <w:bCs/>
                  <w:color w:val="auto"/>
                  <w:kern w:val="0"/>
                  <w:sz w:val="22"/>
                  <w:szCs w:val="28"/>
                  <w:lang w:bidi="hi-IN"/>
                </w:rPr>
                <w:t>http://</w:t>
              </w:r>
            </w:hyperlink>
            <w:hyperlink r:id="rId17" w:history="1">
              <w:r>
                <w:rPr>
                  <w:rStyle w:val="af2"/>
                  <w:rFonts w:ascii="標楷體" w:eastAsia="標楷體" w:hAnsi="標楷體" w:cs="Mangal"/>
                  <w:bCs/>
                  <w:color w:val="auto"/>
                  <w:kern w:val="0"/>
                  <w:sz w:val="22"/>
                  <w:szCs w:val="28"/>
                  <w:lang w:bidi="hi-IN"/>
                </w:rPr>
                <w:t>srl.ntue.edu.tw/download.html</w:t>
              </w:r>
            </w:hyperlink>
            <w:r>
              <w:rPr>
                <w:rFonts w:ascii="標楷體" w:eastAsia="標楷體" w:hAnsi="標楷體" w:cs="Mangal"/>
                <w:bCs/>
                <w:kern w:val="0"/>
                <w:sz w:val="22"/>
                <w:szCs w:val="28"/>
                <w:lang w:bidi="hi-IN"/>
              </w:rPr>
              <w:t xml:space="preserve"> )下載。</w:t>
            </w:r>
          </w:p>
        </w:tc>
      </w:tr>
    </w:tbl>
    <w:p w:rsidR="00AA1143" w:rsidRDefault="00AA1143">
      <w:pPr>
        <w:pStyle w:val="a3"/>
        <w:tabs>
          <w:tab w:val="left" w:pos="567"/>
          <w:tab w:val="left" w:pos="993"/>
        </w:tabs>
        <w:snapToGrid w:val="0"/>
        <w:ind w:left="1473"/>
        <w:rPr>
          <w:rFonts w:ascii="標楷體" w:eastAsia="標楷體" w:hAnsi="標楷體"/>
          <w:szCs w:val="24"/>
        </w:rPr>
      </w:pPr>
    </w:p>
    <w:p w:rsidR="00AA1143" w:rsidRDefault="001864F4">
      <w:pPr>
        <w:pStyle w:val="a3"/>
        <w:tabs>
          <w:tab w:val="left" w:pos="567"/>
          <w:tab w:val="left" w:pos="993"/>
        </w:tabs>
        <w:snapToGrid w:val="0"/>
        <w:ind w:left="0" w:hanging="197"/>
      </w:pPr>
      <w:r>
        <w:rPr>
          <w:rFonts w:ascii="標楷體" w:eastAsia="標楷體" w:hAnsi="標楷體"/>
          <w:bCs/>
          <w:szCs w:val="28"/>
        </w:rPr>
        <w:t>「學習成效」</w:t>
      </w:r>
      <w:r>
        <w:rPr>
          <w:rFonts w:ascii="標楷體" w:eastAsia="標楷體" w:hAnsi="標楷體"/>
        </w:rPr>
        <w:t>評估方式說明表：</w:t>
      </w:r>
    </w:p>
    <w:tbl>
      <w:tblPr>
        <w:tblW w:w="9639" w:type="dxa"/>
        <w:tblInd w:w="-3" w:type="dxa"/>
        <w:tblLayout w:type="fixed"/>
        <w:tblCellMar>
          <w:left w:w="10" w:type="dxa"/>
          <w:right w:w="10" w:type="dxa"/>
        </w:tblCellMar>
        <w:tblLook w:val="0000" w:firstRow="0" w:lastRow="0" w:firstColumn="0" w:lastColumn="0" w:noHBand="0" w:noVBand="0"/>
      </w:tblPr>
      <w:tblGrid>
        <w:gridCol w:w="1985"/>
        <w:gridCol w:w="850"/>
        <w:gridCol w:w="1134"/>
        <w:gridCol w:w="1134"/>
        <w:gridCol w:w="993"/>
        <w:gridCol w:w="3543"/>
      </w:tblGrid>
      <w:tr w:rsidR="00AA1143" w:rsidTr="004E74A2">
        <w:trPr>
          <w:trHeight w:val="745"/>
          <w:tblHeader/>
        </w:trPr>
        <w:tc>
          <w:tcPr>
            <w:tcW w:w="1985"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評估類別</w:t>
            </w:r>
          </w:p>
          <w:p w:rsidR="00AA1143" w:rsidRDefault="001864F4">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※1至4擇一使用</w:t>
            </w:r>
          </w:p>
          <w:p w:rsidR="00AA1143" w:rsidRDefault="001864F4">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※5為必要</w:t>
            </w:r>
          </w:p>
        </w:tc>
        <w:tc>
          <w:tcPr>
            <w:tcW w:w="850"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前置</w:t>
            </w:r>
          </w:p>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作業</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前測</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前後測間教學內容</w:t>
            </w:r>
          </w:p>
        </w:tc>
        <w:tc>
          <w:tcPr>
            <w:tcW w:w="99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後測</w:t>
            </w:r>
          </w:p>
        </w:tc>
        <w:tc>
          <w:tcPr>
            <w:tcW w:w="354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優缺點及建議</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1.單元學習成效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pPr>
            <w:r>
              <w:rPr>
                <w:rFonts w:ascii="標楷體" w:eastAsia="標楷體" w:hAnsi="標楷體" w:cs="Mangal"/>
                <w:bCs/>
                <w:kern w:val="0"/>
                <w:sz w:val="22"/>
                <w:szCs w:val="28"/>
                <w:lang w:bidi="hi-IN"/>
              </w:rPr>
              <w:t>(</w:t>
            </w:r>
            <w:r>
              <w:rPr>
                <w:rFonts w:ascii="標楷體" w:eastAsia="標楷體" w:hAnsi="標楷體" w:cs="Mangal"/>
                <w:kern w:val="0"/>
                <w:sz w:val="22"/>
                <w:lang w:bidi="hi-IN"/>
              </w:rPr>
              <w:t>卷一)</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(卷二)</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缺點：</w:t>
            </w:r>
            <w:r>
              <w:rPr>
                <w:rFonts w:ascii="標楷體" w:eastAsia="標楷體" w:hAnsi="標楷體" w:cs="Mangal"/>
                <w:kern w:val="0"/>
                <w:sz w:val="22"/>
                <w:lang w:bidi="hi-IN"/>
              </w:rPr>
              <w:t>當學生還沒有學過此單元，前測可能學生會有挫折感。</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0"/>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如有對照組可以了解成效差異，如果沒有對照組則由前後測來看進步情形。</w:t>
            </w:r>
          </w:p>
          <w:p w:rsidR="00AA1143" w:rsidRDefault="001864F4">
            <w:pPr>
              <w:widowControl/>
              <w:numPr>
                <w:ilvl w:val="0"/>
                <w:numId w:val="10"/>
              </w:numPr>
              <w:spacing w:line="0" w:lineRule="atLeast"/>
              <w:jc w:val="both"/>
            </w:pPr>
            <w:r>
              <w:rPr>
                <w:rFonts w:ascii="標楷體" w:eastAsia="標楷體" w:hAnsi="標楷體" w:cs="Mangal"/>
                <w:bCs/>
                <w:kern w:val="0"/>
                <w:sz w:val="22"/>
                <w:szCs w:val="28"/>
                <w:lang w:bidi="hi-IN"/>
              </w:rPr>
              <w:t>如有對照組，可以不用進行前測，使用前一次期中或期末考試成績作為前測。</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2.單元學後補救教學成效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進行完一個單元的教學</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(卷一)</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根據前測結果，進行個別教學。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(卷二)</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p>
          <w:p w:rsidR="00AA1143" w:rsidRDefault="001864F4">
            <w:pPr>
              <w:widowControl/>
              <w:numPr>
                <w:ilvl w:val="0"/>
                <w:numId w:val="11"/>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以因材網為例，可利用【單元診斷測驗(卷一、卷二)】作為前後測，利用卷一診斷報告進行個別教學。</w:t>
            </w:r>
          </w:p>
          <w:p w:rsidR="00AA1143" w:rsidRDefault="001864F4">
            <w:pPr>
              <w:widowControl/>
              <w:numPr>
                <w:ilvl w:val="0"/>
                <w:numId w:val="11"/>
              </w:numPr>
              <w:spacing w:line="0" w:lineRule="atLeast"/>
              <w:jc w:val="both"/>
            </w:pPr>
            <w:r>
              <w:rPr>
                <w:rFonts w:ascii="標楷體" w:eastAsia="標楷體" w:hAnsi="標楷體" w:cs="Mangal"/>
                <w:bCs/>
                <w:kern w:val="0"/>
                <w:sz w:val="22"/>
                <w:szCs w:val="28"/>
                <w:lang w:bidi="hi-IN"/>
              </w:rPr>
              <w:t>參與學校的實施班級，一學期至少選擇一個單元進行(可任選領域)。</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3.短期學習扶助教學成效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已完成任何一次科技化評量或縣市學力檢測的測驗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可依據科技化評量或縣市學力檢測結果，選擇未通過的能力指標，進行跨年級下修測驗。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根據前測下修測驗結果，進行補救教學。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同範圍的跨年級下修測驗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p>
          <w:p w:rsidR="00AA1143" w:rsidRDefault="001864F4">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以因材網為例，數學科下修測驗可利用【科技化評量】或【縣市學力檢測】測驗結果之縱貫診斷測驗進行，並依結果進行個別補救教學。國語科下修測驗可利用【科技化評量】或【縣市學力檢測】之補救卷</w:t>
            </w:r>
            <w:r>
              <w:rPr>
                <w:rFonts w:ascii="標楷體" w:eastAsia="標楷體" w:hAnsi="標楷體" w:cs="Mangal"/>
                <w:bCs/>
                <w:kern w:val="0"/>
                <w:sz w:val="22"/>
                <w:szCs w:val="28"/>
                <w:lang w:bidi="hi-IN"/>
              </w:rPr>
              <w:lastRenderedPageBreak/>
              <w:t>測驗功能(先選取單元再選擇年級)進行，並依結果進行個別補救教學。</w:t>
            </w:r>
          </w:p>
          <w:p w:rsidR="00AA1143" w:rsidRDefault="001864F4">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以1-2個能力指標為施測補救教學內容。</w:t>
            </w:r>
          </w:p>
          <w:p w:rsidR="00AA1143" w:rsidRDefault="001864F4">
            <w:pPr>
              <w:widowControl/>
              <w:numPr>
                <w:ilvl w:val="0"/>
                <w:numId w:val="12"/>
              </w:numPr>
              <w:spacing w:line="0" w:lineRule="atLeast"/>
              <w:jc w:val="both"/>
            </w:pPr>
            <w:r>
              <w:rPr>
                <w:rFonts w:ascii="標楷體" w:eastAsia="標楷體" w:hAnsi="標楷體" w:cs="Mangal"/>
                <w:bCs/>
                <w:kern w:val="0"/>
                <w:sz w:val="22"/>
                <w:szCs w:val="28"/>
                <w:lang w:bidi="hi-IN"/>
              </w:rPr>
              <w:t>持續3節課以上的補救教學時間。</w:t>
            </w:r>
          </w:p>
        </w:tc>
      </w:tr>
      <w:tr w:rsidR="00AA1143" w:rsidTr="004E74A2">
        <w:trPr>
          <w:trHeight w:val="643"/>
        </w:trPr>
        <w:tc>
          <w:tcPr>
            <w:tcW w:w="1985"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lastRenderedPageBreak/>
              <w:t>4.短期學習成效</w:t>
            </w:r>
          </w:p>
        </w:tc>
        <w:tc>
          <w:tcPr>
            <w:tcW w:w="850"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期末～期中範圍</w:t>
            </w:r>
          </w:p>
        </w:tc>
        <w:tc>
          <w:tcPr>
            <w:tcW w:w="993" w:type="dxa"/>
            <w:tcBorders>
              <w:top w:val="single" w:sz="2" w:space="0" w:color="000000"/>
              <w:left w:val="single" w:sz="2" w:space="0" w:color="000000"/>
              <w:bottom w:val="single" w:sz="4"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3543"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各校原本就需進行期中、期末測驗，不會造成額外負擔。</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r>
              <w:rPr>
                <w:rFonts w:ascii="標楷體" w:eastAsia="標楷體" w:hAnsi="標楷體" w:cs="Mangal"/>
                <w:kern w:val="0"/>
                <w:sz w:val="22"/>
                <w:lang w:bidi="hi-IN"/>
              </w:rPr>
              <w:t>一定要有對照組，對照組須為同一校，或前後測試題相同學校班級，以了解不同教學方法之成效差異。</w:t>
            </w:r>
          </w:p>
        </w:tc>
      </w:tr>
      <w:tr w:rsidR="00AA1143" w:rsidTr="004E74A2">
        <w:trPr>
          <w:trHeight w:val="654"/>
        </w:trPr>
        <w:tc>
          <w:tcPr>
            <w:tcW w:w="1985"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AA1143">
            <w:pPr>
              <w:widowControl/>
              <w:ind w:left="222" w:hanging="222"/>
              <w:jc w:val="both"/>
              <w:rPr>
                <w:rFonts w:ascii="標楷體" w:eastAsia="標楷體" w:hAnsi="標楷體" w:cs="Mangal"/>
                <w:kern w:val="0"/>
                <w:sz w:val="22"/>
                <w:lang w:bidi="hi-IN"/>
              </w:rPr>
            </w:pPr>
          </w:p>
        </w:tc>
        <w:tc>
          <w:tcPr>
            <w:tcW w:w="850"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AA1143">
            <w:pPr>
              <w:widowControl/>
              <w:rPr>
                <w:rFonts w:ascii="標楷體" w:eastAsia="標楷體" w:hAnsi="標楷體" w:cs="Mangal"/>
                <w:kern w:val="0"/>
                <w:sz w:val="22"/>
                <w:lang w:bidi="hi-IN"/>
              </w:rPr>
            </w:pP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期中～期末範圍</w:t>
            </w:r>
          </w:p>
        </w:tc>
        <w:tc>
          <w:tcPr>
            <w:tcW w:w="993"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3543"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AA1143">
            <w:pPr>
              <w:widowControl/>
              <w:suppressLineNumbers/>
              <w:rPr>
                <w:rFonts w:ascii="標楷體" w:eastAsia="標楷體" w:hAnsi="標楷體" w:cs="Mangal"/>
                <w:kern w:val="0"/>
                <w:sz w:val="22"/>
                <w:shd w:val="clear" w:color="auto" w:fill="FFFFFF"/>
                <w:lang w:bidi="hi-IN"/>
              </w:rPr>
            </w:pP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5.長期學習扶助教學成效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科技化評量系統5月份篩選測驗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根據篩選測驗結果，進行補救教學。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科技化評量系統12月份成長測驗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AA1143" w:rsidRDefault="001864F4">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各校原本就需進行科技化評量測驗，不會造成額外負擔。</w:t>
            </w:r>
          </w:p>
          <w:p w:rsidR="00AA1143" w:rsidRDefault="001864F4">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不需上傳成績。</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4"/>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參與計畫的班級，全班均須參加科技化評量5月篩選測驗，並依據國教署學習扶助作業注意事項規定，篩選測驗未通過之個案學生應參加12月成長測驗。</w:t>
            </w:r>
          </w:p>
          <w:p w:rsidR="00AA1143" w:rsidRDefault="001864F4">
            <w:pPr>
              <w:widowControl/>
              <w:numPr>
                <w:ilvl w:val="0"/>
                <w:numId w:val="14"/>
              </w:numPr>
              <w:spacing w:line="0" w:lineRule="atLeast"/>
              <w:jc w:val="both"/>
            </w:pPr>
            <w:r>
              <w:rPr>
                <w:rFonts w:ascii="標楷體" w:eastAsia="標楷體" w:hAnsi="標楷體" w:cs="Mangal"/>
                <w:bCs/>
                <w:kern w:val="0"/>
                <w:sz w:val="22"/>
                <w:szCs w:val="28"/>
                <w:lang w:bidi="hi-IN"/>
              </w:rPr>
              <w:t>以因材網為例，可利用【科技化評量】測驗結果，進行個別教學，仿短期學習扶助教學成效之國語、數學個別補救教學方式。</w:t>
            </w:r>
          </w:p>
        </w:tc>
      </w:tr>
      <w:tr w:rsidR="00AA1143" w:rsidTr="004E74A2">
        <w:trPr>
          <w:trHeight w:val="3458"/>
        </w:trPr>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rPr>
                <w:rFonts w:ascii="標楷體" w:eastAsia="標楷體" w:hAnsi="標楷體" w:cs="Mangal"/>
                <w:kern w:val="0"/>
                <w:sz w:val="22"/>
                <w:lang w:bidi="hi-IN"/>
              </w:rPr>
            </w:pPr>
            <w:r>
              <w:rPr>
                <w:rFonts w:ascii="標楷體" w:eastAsia="標楷體" w:hAnsi="標楷體" w:cs="Mangal"/>
                <w:kern w:val="0"/>
                <w:sz w:val="22"/>
                <w:lang w:bidi="hi-IN"/>
              </w:rPr>
              <w:t>6.年度教學成效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確認使用班級學校有參與縣市基本學力測驗。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5月份縣市學力檢測</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依據學力檢測結果，進行補救教學。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lang w:bidi="hi-IN"/>
              </w:rPr>
            </w:pPr>
            <w:r>
              <w:rPr>
                <w:rFonts w:ascii="標楷體" w:eastAsia="標楷體" w:hAnsi="標楷體" w:cs="Mangal"/>
                <w:kern w:val="0"/>
                <w:sz w:val="22"/>
                <w:lang w:bidi="hi-IN"/>
              </w:rPr>
              <w:t>翌年5月份縣市學力檢測</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AA1143" w:rsidRDefault="001864F4">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縣市全年級都參加基本學力測驗，可藉此了解不同能力學生的使用成效。</w:t>
            </w:r>
          </w:p>
          <w:p w:rsidR="00AA1143" w:rsidRDefault="001864F4">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不需上傳成績。</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6"/>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以因材網為例，可利用【縣市學力檢測】測驗結果，進行個別教學，仿短期學習扶助教學成效之國語、數學個別補救教學方式。</w:t>
            </w:r>
          </w:p>
          <w:p w:rsidR="00AA1143" w:rsidRDefault="001864F4">
            <w:pPr>
              <w:widowControl/>
              <w:numPr>
                <w:ilvl w:val="0"/>
                <w:numId w:val="16"/>
              </w:numPr>
              <w:spacing w:line="0" w:lineRule="atLeast"/>
              <w:jc w:val="both"/>
            </w:pPr>
            <w:r>
              <w:rPr>
                <w:rFonts w:ascii="標楷體" w:eastAsia="標楷體" w:hAnsi="標楷體" w:cs="Mangal"/>
                <w:bCs/>
                <w:kern w:val="0"/>
                <w:sz w:val="22"/>
                <w:szCs w:val="28"/>
                <w:lang w:bidi="hi-IN"/>
              </w:rPr>
              <w:t>鼓勵參與基本學力測驗之縣市實施班級使用。</w:t>
            </w:r>
          </w:p>
        </w:tc>
      </w:tr>
    </w:tbl>
    <w:p w:rsidR="00AA1143" w:rsidRDefault="00AA1143">
      <w:pPr>
        <w:pStyle w:val="af0"/>
        <w:snapToGrid w:val="0"/>
        <w:spacing w:line="240" w:lineRule="auto"/>
        <w:ind w:left="-1" w:hanging="1"/>
        <w:jc w:val="center"/>
        <w:rPr>
          <w:rFonts w:ascii="標楷體" w:eastAsia="標楷體" w:hAnsi="標楷體"/>
          <w:b/>
          <w:bCs/>
          <w:sz w:val="28"/>
          <w:szCs w:val="28"/>
        </w:rPr>
      </w:pPr>
    </w:p>
    <w:sectPr w:rsidR="00AA1143" w:rsidSect="00F836E1">
      <w:footerReference w:type="default" r:id="rId18"/>
      <w:pgSz w:w="11906" w:h="16838"/>
      <w:pgMar w:top="851" w:right="1134" w:bottom="1134" w:left="1560" w:header="851" w:footer="397" w:gutter="0"/>
      <w:cols w:space="720"/>
      <w:docGrid w:type="lines" w:linePitch="7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1D" w:rsidRDefault="0046151D">
      <w:r>
        <w:separator/>
      </w:r>
    </w:p>
  </w:endnote>
  <w:endnote w:type="continuationSeparator" w:id="0">
    <w:p w:rsidR="0046151D" w:rsidRDefault="0046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Noto Sans Mono CJK JP Regular">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B" w:rsidRDefault="001864F4">
    <w:pPr>
      <w:pStyle w:val="a6"/>
      <w:jc w:val="center"/>
    </w:pPr>
    <w:r>
      <w:rPr>
        <w:lang w:val="zh-TW"/>
      </w:rPr>
      <w:fldChar w:fldCharType="begin"/>
    </w:r>
    <w:r>
      <w:rPr>
        <w:lang w:val="zh-TW"/>
      </w:rPr>
      <w:instrText xml:space="preserve"> PAGE </w:instrText>
    </w:r>
    <w:r>
      <w:rPr>
        <w:lang w:val="zh-TW"/>
      </w:rPr>
      <w:fldChar w:fldCharType="separate"/>
    </w:r>
    <w:r w:rsidR="00625E04">
      <w:rPr>
        <w:noProof/>
        <w:lang w:val="zh-TW"/>
      </w:rPr>
      <w:t>1</w:t>
    </w:r>
    <w:r>
      <w:rPr>
        <w:lang w:val="zh-TW"/>
      </w:rPr>
      <w:fldChar w:fldCharType="end"/>
    </w:r>
  </w:p>
  <w:p w:rsidR="0049329B" w:rsidRDefault="004615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1D" w:rsidRDefault="0046151D">
      <w:r>
        <w:rPr>
          <w:color w:val="000000"/>
        </w:rPr>
        <w:separator/>
      </w:r>
    </w:p>
  </w:footnote>
  <w:footnote w:type="continuationSeparator" w:id="0">
    <w:p w:rsidR="0046151D" w:rsidRDefault="004615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3CA"/>
    <w:multiLevelType w:val="multilevel"/>
    <w:tmpl w:val="324E3B4C"/>
    <w:lvl w:ilvl="0">
      <w:start w:val="1"/>
      <w:numFmt w:val="taiwaneseCountingThousand"/>
      <w:lvlText w:val="%1、"/>
      <w:lvlJc w:val="left"/>
      <w:pPr>
        <w:ind w:left="3458" w:hanging="480"/>
      </w:pPr>
      <w:rPr>
        <w:rFonts w:ascii="標楷體" w:eastAsia="標楷體" w:hAnsi="標楷體"/>
      </w:r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abstractNum w:abstractNumId="1" w15:restartNumberingAfterBreak="0">
    <w:nsid w:val="148F586B"/>
    <w:multiLevelType w:val="multilevel"/>
    <w:tmpl w:val="3580D822"/>
    <w:lvl w:ilvl="0">
      <w:start w:val="1"/>
      <w:numFmt w:val="taiwaneseCountingThousand"/>
      <w:suff w:val="nothing"/>
      <w:lvlText w:val="%1、"/>
      <w:lvlJc w:val="left"/>
      <w:pPr>
        <w:ind w:left="113" w:firstLine="935"/>
      </w:pPr>
      <w:rPr>
        <w:rFonts w:ascii="標楷體" w:eastAsia="標楷體" w:hAnsi="標楷體"/>
        <w:color w:val="auto"/>
        <w:lang w:val="en-US"/>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2" w15:restartNumberingAfterBreak="0">
    <w:nsid w:val="1B0B29C7"/>
    <w:multiLevelType w:val="multilevel"/>
    <w:tmpl w:val="BE0ED4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2B0379"/>
    <w:multiLevelType w:val="multilevel"/>
    <w:tmpl w:val="B09490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4B62024"/>
    <w:multiLevelType w:val="multilevel"/>
    <w:tmpl w:val="54F00588"/>
    <w:lvl w:ilvl="0">
      <w:start w:val="1"/>
      <w:numFmt w:val="taiwaneseCountingThousand"/>
      <w:lvlText w:val="%1、"/>
      <w:lvlJc w:val="left"/>
      <w:pPr>
        <w:ind w:left="1528" w:hanging="480"/>
      </w:pPr>
      <w:rPr>
        <w:color w:val="auto"/>
      </w:rPr>
    </w:lvl>
    <w:lvl w:ilvl="1">
      <w:start w:val="1"/>
      <w:numFmt w:val="taiwaneseCountingThousand"/>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5" w15:restartNumberingAfterBreak="0">
    <w:nsid w:val="3E3F2836"/>
    <w:multiLevelType w:val="multilevel"/>
    <w:tmpl w:val="A49C5C40"/>
    <w:lvl w:ilvl="0">
      <w:start w:val="1"/>
      <w:numFmt w:val="ideographLegalTraditional"/>
      <w:suff w:val="nothing"/>
      <w:lvlText w:val="%1、"/>
      <w:lvlJc w:val="left"/>
      <w:pPr>
        <w:ind w:left="480" w:hanging="480"/>
      </w:pPr>
      <w:rPr>
        <w:rFonts w:ascii="標楷體" w:eastAsia="標楷體" w:hAnsi="標楷體"/>
        <w:b/>
        <w:sz w:val="24"/>
        <w:szCs w:val="24"/>
        <w:lang w:val="en-US"/>
      </w:rPr>
    </w:lvl>
    <w:lvl w:ilvl="1">
      <w:start w:val="1"/>
      <w:numFmt w:val="taiwaneseCountingThousand"/>
      <w:lvlText w:val="%2、"/>
      <w:lvlJc w:val="left"/>
      <w:pPr>
        <w:ind w:left="1691" w:hanging="360"/>
      </w:pPr>
      <w:rPr>
        <w:lang w:val="en-US"/>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 w15:restartNumberingAfterBreak="0">
    <w:nsid w:val="3EC30787"/>
    <w:multiLevelType w:val="multilevel"/>
    <w:tmpl w:val="E410C044"/>
    <w:lvl w:ilvl="0">
      <w:start w:val="1"/>
      <w:numFmt w:val="taiwaneseCountingThousand"/>
      <w:lvlText w:val="(%1)"/>
      <w:lvlJc w:val="left"/>
      <w:pPr>
        <w:ind w:left="1473"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D7F3E3B"/>
    <w:multiLevelType w:val="multilevel"/>
    <w:tmpl w:val="56E8904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8" w15:restartNumberingAfterBreak="0">
    <w:nsid w:val="53496166"/>
    <w:multiLevelType w:val="multilevel"/>
    <w:tmpl w:val="BD9817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51A04F1"/>
    <w:multiLevelType w:val="multilevel"/>
    <w:tmpl w:val="7B66874E"/>
    <w:lvl w:ilvl="0">
      <w:start w:val="1"/>
      <w:numFmt w:val="taiwaneseCountingThousand"/>
      <w:suff w:val="nothing"/>
      <w:lvlText w:val="(%1)"/>
      <w:lvlJc w:val="left"/>
      <w:pPr>
        <w:ind w:left="314" w:firstLine="821"/>
      </w:pPr>
    </w:lvl>
    <w:lvl w:ilvl="1">
      <w:start w:val="1"/>
      <w:numFmt w:val="decim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10" w15:restartNumberingAfterBreak="0">
    <w:nsid w:val="559C7A87"/>
    <w:multiLevelType w:val="multilevel"/>
    <w:tmpl w:val="D08414D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11" w15:restartNumberingAfterBreak="0">
    <w:nsid w:val="6CA139A6"/>
    <w:multiLevelType w:val="multilevel"/>
    <w:tmpl w:val="C0D404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DD72E80"/>
    <w:multiLevelType w:val="multilevel"/>
    <w:tmpl w:val="46ACBC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0233347"/>
    <w:multiLevelType w:val="multilevel"/>
    <w:tmpl w:val="AC48D0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13D7C2C"/>
    <w:multiLevelType w:val="multilevel"/>
    <w:tmpl w:val="015EB1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D253B3E"/>
    <w:multiLevelType w:val="multilevel"/>
    <w:tmpl w:val="F1500A62"/>
    <w:lvl w:ilvl="0">
      <w:start w:val="1"/>
      <w:numFmt w:val="taiwaneseCountingThousand"/>
      <w:lvlText w:val="%1、"/>
      <w:lvlJc w:val="left"/>
      <w:pPr>
        <w:ind w:left="1289" w:hanging="480"/>
      </w:pPr>
      <w:rPr>
        <w:lang w:val="en-US"/>
      </w:r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num w:numId="1">
    <w:abstractNumId w:val="5"/>
  </w:num>
  <w:num w:numId="2">
    <w:abstractNumId w:val="0"/>
  </w:num>
  <w:num w:numId="3">
    <w:abstractNumId w:val="15"/>
  </w:num>
  <w:num w:numId="4">
    <w:abstractNumId w:val="4"/>
  </w:num>
  <w:num w:numId="5">
    <w:abstractNumId w:val="1"/>
  </w:num>
  <w:num w:numId="6">
    <w:abstractNumId w:val="9"/>
  </w:num>
  <w:num w:numId="7">
    <w:abstractNumId w:val="6"/>
  </w:num>
  <w:num w:numId="8">
    <w:abstractNumId w:val="7"/>
  </w:num>
  <w:num w:numId="9">
    <w:abstractNumId w:val="10"/>
  </w:num>
  <w:num w:numId="10">
    <w:abstractNumId w:val="2"/>
  </w:num>
  <w:num w:numId="11">
    <w:abstractNumId w:val="11"/>
  </w:num>
  <w:num w:numId="12">
    <w:abstractNumId w:val="14"/>
  </w:num>
  <w:num w:numId="13">
    <w:abstractNumId w:val="3"/>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7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43"/>
    <w:rsid w:val="001508C2"/>
    <w:rsid w:val="001864F4"/>
    <w:rsid w:val="002A7B30"/>
    <w:rsid w:val="0046151D"/>
    <w:rsid w:val="004A2753"/>
    <w:rsid w:val="004D283C"/>
    <w:rsid w:val="004E74A2"/>
    <w:rsid w:val="00590CD6"/>
    <w:rsid w:val="006144C6"/>
    <w:rsid w:val="00625E04"/>
    <w:rsid w:val="007876DD"/>
    <w:rsid w:val="007B1849"/>
    <w:rsid w:val="0082775D"/>
    <w:rsid w:val="00A153BC"/>
    <w:rsid w:val="00A96024"/>
    <w:rsid w:val="00AA1143"/>
    <w:rsid w:val="00B746D9"/>
    <w:rsid w:val="00BD37A0"/>
    <w:rsid w:val="00BF64E6"/>
    <w:rsid w:val="00CE324E"/>
    <w:rsid w:val="00DF2AA5"/>
    <w:rsid w:val="00E45F2B"/>
    <w:rsid w:val="00E812FC"/>
    <w:rsid w:val="00F36844"/>
    <w:rsid w:val="00F83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A6550-CE0D-455A-91EB-B03CCDE9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styleId="af">
    <w:name w:val="Revision"/>
    <w:pPr>
      <w:suppressAutoHyphens/>
    </w:pPr>
  </w:style>
  <w:style w:type="paragraph" w:styleId="Web">
    <w:name w:val="Normal (Web)"/>
    <w:basedOn w:val="a"/>
    <w:pPr>
      <w:widowControl/>
      <w:spacing w:before="100" w:after="142" w:line="288" w:lineRule="auto"/>
    </w:pPr>
    <w:rPr>
      <w:rFonts w:ascii="新細明體" w:hAnsi="新細明體" w:cs="新細明體"/>
      <w:kern w:val="0"/>
      <w:szCs w:val="24"/>
    </w:rPr>
  </w:style>
  <w:style w:type="paragraph" w:styleId="af0">
    <w:name w:val="Body Text"/>
    <w:basedOn w:val="a"/>
    <w:pPr>
      <w:widowControl/>
      <w:spacing w:after="140" w:line="288" w:lineRule="auto"/>
    </w:pPr>
    <w:rPr>
      <w:rFonts w:ascii="Liberation Serif" w:hAnsi="Liberation Serif" w:cs="Mangal"/>
      <w:kern w:val="0"/>
      <w:sz w:val="21"/>
      <w:szCs w:val="24"/>
      <w:lang w:bidi="hi-IN"/>
    </w:rPr>
  </w:style>
  <w:style w:type="character" w:customStyle="1" w:styleId="af1">
    <w:name w:val="本文 字元"/>
    <w:basedOn w:val="a0"/>
    <w:rPr>
      <w:rFonts w:ascii="Liberation Serif" w:eastAsia="新細明體" w:hAnsi="Liberation Serif" w:cs="Mangal"/>
      <w:kern w:val="0"/>
      <w:sz w:val="21"/>
      <w:szCs w:val="24"/>
      <w:lang w:bidi="hi-IN"/>
    </w:rPr>
  </w:style>
  <w:style w:type="paragraph" w:customStyle="1" w:styleId="TableParagraph">
    <w:name w:val="Table Paragraph"/>
    <w:basedOn w:val="a"/>
    <w:pPr>
      <w:autoSpaceDE w:val="0"/>
      <w:ind w:left="107"/>
      <w:jc w:val="center"/>
    </w:pPr>
    <w:rPr>
      <w:rFonts w:ascii="Noto Sans Mono CJK JP Regular" w:eastAsia="Noto Sans Mono CJK JP Regular" w:hAnsi="Noto Sans Mono CJK JP Regular" w:cs="Noto Sans Mono CJK JP Regular"/>
      <w:kern w:val="0"/>
      <w:sz w:val="22"/>
      <w:lang w:val="zh-TW" w:bidi="zh-TW"/>
    </w:rPr>
  </w:style>
  <w:style w:type="character" w:customStyle="1" w:styleId="30">
    <w:name w:val="標題 3 字元"/>
    <w:basedOn w:val="a0"/>
    <w:rPr>
      <w:rFonts w:ascii="新細明體" w:eastAsia="新細明體" w:hAnsi="新細明體" w:cs="新細明體"/>
      <w:b/>
      <w:bCs/>
      <w:kern w:val="0"/>
      <w:sz w:val="27"/>
      <w:szCs w:val="27"/>
    </w:rPr>
  </w:style>
  <w:style w:type="character" w:styleId="af2">
    <w:name w:val="Hyperlink"/>
    <w:basedOn w:val="a0"/>
    <w:rPr>
      <w:color w:val="0563C1"/>
      <w:u w:val="single"/>
    </w:rPr>
  </w:style>
  <w:style w:type="paragraph" w:customStyle="1" w:styleId="af3">
    <w:name w:val="表格內容"/>
    <w:basedOn w:val="a"/>
    <w:pPr>
      <w:widowControl/>
      <w:suppressLineNumbers/>
    </w:pPr>
    <w:rPr>
      <w:rFonts w:ascii="Liberation Serif" w:hAnsi="Liberation Serif" w:cs="Mangal"/>
      <w:kern w:val="0"/>
      <w:sz w:val="21"/>
      <w:szCs w:val="24"/>
      <w:lang w:bidi="hi-IN"/>
    </w:rPr>
  </w:style>
  <w:style w:type="character" w:customStyle="1" w:styleId="2">
    <w:name w:val="標題2 字元"/>
    <w:rPr>
      <w:rFonts w:ascii="微軟正黑體" w:eastAsia="微軟正黑體" w:hAnsi="微軟正黑體"/>
      <w:b/>
      <w:color w:val="000000"/>
      <w:sz w:val="28"/>
      <w:szCs w:val="28"/>
    </w:rPr>
  </w:style>
  <w:style w:type="paragraph" w:customStyle="1" w:styleId="20">
    <w:name w:val="標題2"/>
    <w:basedOn w:val="a"/>
    <w:rPr>
      <w:rFonts w:ascii="微軟正黑體" w:eastAsia="微軟正黑體" w:hAnsi="微軟正黑體"/>
      <w:b/>
      <w:color w:val="000000"/>
      <w:sz w:val="28"/>
      <w:szCs w:val="28"/>
    </w:rPr>
  </w:style>
  <w:style w:type="paragraph" w:customStyle="1" w:styleId="1">
    <w:name w:val="清單段落1"/>
    <w:basedOn w:val="a"/>
    <w:pPr>
      <w:ind w:left="480"/>
    </w:pPr>
  </w:style>
  <w:style w:type="table" w:styleId="af4">
    <w:name w:val="Table Grid"/>
    <w:basedOn w:val="a1"/>
    <w:uiPriority w:val="39"/>
    <w:rsid w:val="007B184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l.edu.tw/" TargetMode="External"/><Relationship Id="rId13" Type="http://schemas.openxmlformats.org/officeDocument/2006/relationships/hyperlink" Target="https://srl.ntue.edu.tw/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l.edu.tw/" TargetMode="External"/><Relationship Id="rId12" Type="http://schemas.openxmlformats.org/officeDocument/2006/relationships/hyperlink" Target="https://sites.google.com/mail.rhps.tyc.edu.tw/tech-study/" TargetMode="External"/><Relationship Id="rId17" Type="http://schemas.openxmlformats.org/officeDocument/2006/relationships/hyperlink" Target="http://srl.ntue.edu.tw/download.html" TargetMode="External"/><Relationship Id="rId2" Type="http://schemas.openxmlformats.org/officeDocument/2006/relationships/styles" Target="styles.xml"/><Relationship Id="rId16" Type="http://schemas.openxmlformats.org/officeDocument/2006/relationships/hyperlink" Target="http://srl.ntue.edu.tw/download.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dlearning.ncku.edu.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line.me/R/ti/g/ZqS0KUr_c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張嘉文</dc:creator>
  <cp:lastModifiedBy>user</cp:lastModifiedBy>
  <cp:revision>2</cp:revision>
  <cp:lastPrinted>2021-07-01T04:08:00Z</cp:lastPrinted>
  <dcterms:created xsi:type="dcterms:W3CDTF">2021-09-27T06:22:00Z</dcterms:created>
  <dcterms:modified xsi:type="dcterms:W3CDTF">2021-09-27T06:22:00Z</dcterms:modified>
</cp:coreProperties>
</file>